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04 — Testing Our Hypothesis</w:t>
      </w:r>
    </w:p>
    <w:p>
      <w:pPr>
        <w:pStyle w:val="Subtitle"/>
      </w:pPr>
      <w:r>
        <w:t xml:space="preserve">The two-sample Welch’s t-test from assumptions to scientific report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X718e1f1816194d6861230f9e34f5089faef2f69"/>
    <w:p>
      <w:pPr>
        <w:pStyle w:val="Heading1"/>
      </w:pPr>
      <w:r>
        <w:t xml:space="preserve">In-class Activity 4: The Welch’s Two-Sample t-Test</w:t>
      </w:r>
    </w:p>
    <w:bookmarkStart w:id="9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4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5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3"/>
    <w:bookmarkStart w:id="14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state-your-hypotheses-first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quick-descriptive-stats-review"/>
    <w:p>
      <w:pPr>
        <w:pStyle w:val="Heading1"/>
      </w:pPr>
      <w:r>
        <w:t xml:space="preserve">Part 3 · Quick descriptive stats review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17"/>
    <w:bookmarkStart w:id="18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check-normality-qq-plot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19"/>
    <w:bookmarkStart w:id="20" w:name="part-6-check-normality-shapiro-wilk-test"/>
    <w:p>
      <w:pPr>
        <w:pStyle w:val="Heading1"/>
      </w:pPr>
      <w:r>
        <w:t xml:space="preserve">Part 6 · Check normality — Shapiro-Wilk test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20"/>
    <w:bookmarkStart w:id="21" w:name="part-7-check-variance-levenes-test"/>
    <w:p>
      <w:pPr>
        <w:pStyle w:val="Heading1"/>
      </w:pPr>
      <w:r>
        <w:t xml:space="preserve">Part 7 · Check variance — Levene’s test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8-run-the-welchs-t-test"/>
    <w:p>
      <w:pPr>
        <w:pStyle w:val="Heading1"/>
      </w:pPr>
      <w:r>
        <w:t xml:space="preserve">Part 8 · Run the Welch’s t-test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2"/>
    <w:bookmarkStart w:id="23" w:name="part-9-decode-the-output-line-by-line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alculate-t-by-hand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24"/>
    <w:bookmarkStart w:id="25" w:name="part-11-make-a-formal-decision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bookmarkEnd w:id="25"/>
    <w:bookmarkStart w:id="28" w:name="part-12-visualize-the-result"/>
    <w:p>
      <w:pPr>
        <w:pStyle w:val="Heading1"/>
      </w:pPr>
      <w:r>
        <w:t xml:space="preserve">Part 12 · Visualize the result</w:t>
      </w:r>
    </w:p>
    <w:bookmarkStart w:id="26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6"/>
    <w:bookmarkStart w:id="27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4ce531754369960a82ed4541387f3cc9061dac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8"/>
        </w:numPr>
      </w:pPr>
      <w:r>
        <w:t xml:space="preserve">Which group was larger</w:t>
      </w:r>
    </w:p>
    <w:p>
      <w:pPr>
        <w:pStyle w:val="Compact"/>
        <w:numPr>
          <w:ilvl w:val="0"/>
          <w:numId w:val="1008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8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8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29"/>
    <w:bookmarkStart w:id="3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9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0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1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5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16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1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18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4" w:name="part-15-going-further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test-a-second-variable-height_cm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31"/>
    <w:bookmarkStart w:id="32" w:name="change-the-confidence-level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32"/>
    <w:bookmarkStart w:id="33" w:name="X7ce99707cf2e429027d50d2d73ecb693bad1973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35"/>
    <w:bookmarkStart w:id="37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20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20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20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04 — Testing Our Hypothesis</dc:title>
  <dc:creator>Bill Perry</dc:creator>
  <dc:description>How to do a T-Test and other r items.</dc:description>
  <cp:keywords/>
  <dcterms:created xsi:type="dcterms:W3CDTF">2026-07-02T20:28:46Z</dcterms:created>
  <dcterms:modified xsi:type="dcterms:W3CDTF">2026-07-02T20:28:46Z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subtitle">
    <vt:lpwstr>The two-sample Welch’s t-test from assumptions to scientific report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2</vt:lpwstr>
  </property>
</Properties>
</file>