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9.png" ContentType="image/png"/>
  <Override PartName="/word/media/rId36.png" ContentType="image/png"/>
  <Override PartName="/word/media/rId61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One-Way ANOVA I: Setting Up the Test</w:t>
      </w:r>
    </w:p>
    <w:p>
      <w:pPr>
        <w:pStyle w:val="Subtitle"/>
      </w:pPr>
      <w:r>
        <w:t xml:space="preserve">Why not many t-tests, the F-statistic,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2" w:name="where-we-left-off-lectures-0911"/>
    <w:p>
      <w:pPr>
        <w:pStyle w:val="Heading1"/>
      </w:pPr>
      <w:r>
        <w:t xml:space="preserve">Where we left off (Lectures 09–11)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predictor, checked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Both of those are, underneath, the same tool: a</w:t>
      </w:r>
      <w:r>
        <w:t xml:space="preserve"> </w:t>
      </w:r>
      <w:r>
        <w:rPr>
          <w:b/>
          <w:bCs/>
        </w:rPr>
        <w:t xml:space="preserve">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But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 questions — three species, four sites, five treatments. Today’s twist: it’s 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 </w:t>
            </w:r>
            <w:r>
              <w:t xml:space="preserve">—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 instead of a numeric one. That’s</w:t>
            </w:r>
            <w:r>
              <w:t xml:space="preserve"> </w:t>
            </w:r>
            <w:r>
              <w:rPr>
                <w:b/>
                <w:bCs/>
              </w:rPr>
              <w:t xml:space="preserve">one-way ANOVA.</w:t>
            </w:r>
          </w:p>
          <w:p/>
        </w:tc>
      </w:tr>
    </w:tbl>
    <w:bookmarkEnd w:id="12"/>
    <w:bookmarkStart w:id="15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we don’t just run many t-tests</w:t>
      </w:r>
    </w:p>
    <w:p>
      <w:pPr>
        <w:pStyle w:val="Compact"/>
        <w:numPr>
          <w:ilvl w:val="0"/>
          <w:numId w:val="1002"/>
        </w:numPr>
      </w:pPr>
      <w:r>
        <w:t xml:space="preserve">See how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compares</w:t>
      </w:r>
      <w:r>
        <w:t xml:space="preserve"> </w:t>
      </w:r>
      <w:r>
        <w:rPr>
          <w:i/>
          <w:iCs/>
        </w:rPr>
        <w:t xml:space="preserve">between-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within-</w:t>
      </w:r>
      <w:r>
        <w:t xml:space="preserve">group variance</w:t>
      </w:r>
    </w:p>
    <w:p>
      <w:pPr>
        <w:pStyle w:val="Compact"/>
        <w:numPr>
          <w:ilvl w:val="0"/>
          <w:numId w:val="1002"/>
        </w:numPr>
      </w:pPr>
      <w:r>
        <w:t xml:space="preserve">State ANOVA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(H₀: all means equal)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to order groups for a readable plot and set the reference level</w:t>
      </w:r>
    </w:p>
    <w:p>
      <w:pPr>
        <w:pStyle w:val="Compact"/>
        <w:numPr>
          <w:ilvl w:val="0"/>
          <w:numId w:val="1002"/>
        </w:numPr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— normality of residuals, equal variance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test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instead of two, it is tempting to just read off which box in the plot looks tallest. Committing to a prediction about the F-statistic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it forces you to reason about between- vs. within-group variance instead of eyeballing a boxplot.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Practicing each assumption check right after it’s introduced keeps normality-of-residuals and Levene’s test tied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penguin model instead of turning into two more disconnected rules to memorize.</w:t>
            </w:r>
          </w:p>
          <w:p/>
        </w:tc>
      </w:tr>
    </w:tbl>
    <w:bookmarkEnd w:id="18"/>
    <w:bookmarkStart w:id="22" w:name="chunk-1-of-2-why-anova-the-f-statistic"/>
    <w:p>
      <w:pPr>
        <w:pStyle w:val="Heading1"/>
      </w:pPr>
      <w:r>
        <w:t xml:space="preserve">🧩 Chunk 1 of 2 · Why ANOVA &amp; the F-Statistic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not many t-tests, what ANOVA asks, how F partitions variance, and a first look at the penguin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penguins, explore, state hypotheses).</w:t>
            </w:r>
          </w:p>
          <w:p/>
        </w:tc>
      </w:tr>
    </w:tbl>
    <w:bookmarkEnd w:id="22"/>
    <w:bookmarkStart w:id="26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you’d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 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 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6"/>
    <w:bookmarkStart w:id="27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 that comes later, from the post-hoc test.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7"/>
    <w:bookmarkStart w:id="30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 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 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30"/>
    <w:bookmarkStart w:id="33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lab:</w:t>
      </w:r>
      <w:r>
        <w:t xml:space="preserve"> </w:t>
      </w:r>
      <w:r>
        <w:t xml:space="preserve">body mass (g) of penguins at Palmer 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shows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(different n per species) — that matters when we pick our ANOVA type later.</w:t>
            </w:r>
          </w:p>
          <w:p/>
        </w:tc>
      </w:tr>
    </w:tbl>
    <w:bookmarkEnd w:id="33"/>
    <w:bookmarkStart w:id="39" w:name="explore-first-boxplot-by-species"/>
    <w:p>
      <w:pPr>
        <w:pStyle w:val="Heading1"/>
      </w:pPr>
      <w:r>
        <w:t xml:space="preserve">Explore First — Boxplot by Species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the plot renders — do you expect all three species to differ, or just one? Which species do you think is heaviest?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The picture usually tells the story before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confirms it</w:t>
      </w:r>
    </w:p>
    <w:p>
      <w:pPr>
        <w:pStyle w:val="Compact"/>
        <w:numPr>
          <w:ilvl w:val="0"/>
          <w:numId w:val="1011"/>
        </w:numPr>
      </w:pPr>
      <w:r>
        <w:t xml:space="preserve">Look for separation between boxes and roughly similar spread</w:t>
      </w:r>
    </w:p>
    <w:p>
      <w:pPr>
        <w:pStyle w:val="Compact"/>
        <w:numPr>
          <w:ilvl w:val="0"/>
          <w:numId w:val="1011"/>
        </w:numPr>
      </w:pPr>
      <w:r>
        <w:t xml:space="preserve">But notice the</w:t>
      </w:r>
      <w:r>
        <w:t xml:space="preserve"> </w:t>
      </w:r>
      <w:r>
        <w:rPr>
          <w:b/>
          <w:bCs/>
        </w:rPr>
        <w:t xml:space="preserve">order</w:t>
      </w:r>
      <w:r>
        <w:t xml:space="preserve">: Adelie, Chinstrap, Gentoo — that’s alphabetical, not by mass</w:t>
      </w:r>
    </w:p>
    <w:p>
      <w:pPr>
        <w:pStyle w:val="FirstParagraph"/>
      </w:pPr>
      <w:r>
        <w:t xml:space="preserve">📖 R4DS §9 — Layers</w:t>
      </w:r>
    </w:p>
    <w:bookmarkEnd w:id="39"/>
    <w:bookmarkStart w:id="42" w:name="X12d051b27e2d1d73be7e06e14b4a1bca6f993e1"/>
    <w:p>
      <w:pPr>
        <w:pStyle w:val="Heading1"/>
      </w:pPr>
      <w:r>
        <w:rPr>
          <w:rStyle w:val="VerbatimChar"/>
        </w:rPr>
        <w:t xml:space="preserve">species</w:t>
      </w:r>
      <w:r>
        <w:t xml:space="preserve"> </w:t>
      </w:r>
      <w:r>
        <w:t xml:space="preserve">Is a Factor — and Factors Have an Order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</w:t>
      </w:r>
      <w:r>
        <w:rPr>
          <w:rStyle w:val="CommentTok"/>
        </w:rPr>
        <w:t xml:space="preserve"># "factor"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</w:t>
      </w:r>
      <w:r>
        <w:rPr>
          <w:rStyle w:val="CommentTok"/>
        </w:rPr>
        <w:t xml:space="preserve"># the stored order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column with a fixed,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set of</w:t>
      </w:r>
      <w:r>
        <w:t xml:space="preserve"> </w:t>
      </w:r>
      <w:r>
        <w:rPr>
          <w:b/>
          <w:bCs/>
        </w:rPr>
        <w:t xml:space="preserve">levels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) draw groups in</w:t>
      </w:r>
      <w:r>
        <w:t xml:space="preserve"> </w:t>
      </w:r>
      <w:r>
        <w:rPr>
          <w:b/>
          <w:bCs/>
        </w:rPr>
        <w:t xml:space="preserve">level order</w:t>
      </w:r>
    </w:p>
    <w:p>
      <w:pPr>
        <w:pStyle w:val="Compact"/>
        <w:numPr>
          <w:ilvl w:val="0"/>
          <w:numId w:val="1012"/>
        </w:numPr>
      </w:pPr>
      <w:r>
        <w:t xml:space="preserve">The default level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— almost never the order you want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Alphabetical order hides the pattern. Ordering the groups by the thing you are</w:t>
            </w:r>
            <w:r>
              <w:t xml:space="preserve"> </w:t>
            </w:r>
            <w:r>
              <w:t xml:space="preserve">testing — here, body mass — makes the boxplot tell the story at a glance.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forcats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family) ships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bookmarkEnd w:id="42"/>
    <w:bookmarkStart w:id="48" w:name="Xb4814c288290ddd0e95dc44256a649bd483fdae"/>
    <w:p>
      <w:pPr>
        <w:pStyle w:val="Heading1"/>
      </w:pPr>
      <w:r>
        <w:t xml:space="preserve">Order the Boxplot by Body Mass —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ne_way_anova_lecture_files/figure-docx/fct-reorder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fct_reorder(f, x, .fun = median)</w:t>
      </w:r>
      <w:r>
        <w:t xml:space="preserve"> </w:t>
      </w:r>
      <w:r>
        <w:t xml:space="preserve">— reorder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3"/>
        </w:numPr>
      </w:pPr>
      <w:r>
        <w:t xml:space="preserve">Do it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, then plot the result</w:t>
      </w:r>
    </w:p>
    <w:p>
      <w:pPr>
        <w:pStyle w:val="Compact"/>
        <w:numPr>
          <w:ilvl w:val="0"/>
          <w:numId w:val="1013"/>
        </w:numPr>
      </w:pPr>
      <w:r>
        <w:t xml:space="preserve">One line; the plot now reads lightest → heaviest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full</w:t>
            </w:r>
            <w:r>
              <w:t xml:space="preserve"> </w:t>
            </w:r>
            <w:r>
              <w:rPr>
                <w:rStyle w:val="VerbatimChar"/>
              </w:rPr>
              <w:t xml:space="preserve">forcats</w:t>
            </w:r>
            <w:r>
              <w:t xml:space="preserve"> </w:t>
            </w:r>
            <w:r>
              <w:t xml:space="preserve">family — rename levels, merge them, lump rare ones — is in</w:t>
            </w:r>
            <w:r>
              <w:t xml:space="preserve"> </w:t>
            </w:r>
            <w:r>
              <w:rPr>
                <w:b/>
                <w:bCs/>
              </w:rPr>
              <w:t xml:space="preserve">Common Code 15 · Factors</w:t>
            </w:r>
            <w:r>
              <w:t xml:space="preserve">. Today we only need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 </w:t>
            </w:r>
            <w:r>
              <w:t xml:space="preserve">and, next, the</w:t>
            </w:r>
            <w:r>
              <w:t xml:space="preserve"> </w:t>
            </w:r>
            <w:r>
              <w:rPr>
                <w:i/>
                <w:iCs/>
              </w:rPr>
              <w:t xml:space="preserve">reference level</w:t>
            </w:r>
            <w:r>
              <w:t xml:space="preserve">.</w:t>
            </w:r>
          </w:p>
          <w:p/>
        </w:tc>
      </w:tr>
    </w:tbl>
    <w:bookmarkEnd w:id="48"/>
    <w:bookmarkStart w:id="49" w:name="pause-do-activity-parts-14-now"/>
    <w:p>
      <w:pPr>
        <w:pStyle w:val="Heading1"/>
      </w:pPr>
      <w:r>
        <w:t xml:space="preserve">🛑 Pause — Do Activity Parts 1–4 Now</w:t>
      </w:r>
    </w:p>
    <w:p>
      <w:pPr>
        <w:pStyle w:val="FirstParagraph"/>
      </w:pPr>
      <w:r>
        <w:t xml:space="preserve">Load the penguins, plot body mass by species, reorder the boxplot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 write your hypotheses. Predict which species differ before</w:t>
      </w:r>
      <w:r>
        <w:t xml:space="preserve"> </w:t>
      </w:r>
      <w:r>
        <w:t xml:space="preserve">you run anything.</w:t>
      </w:r>
    </w:p>
    <w:bookmarkEnd w:id="49"/>
    <w:bookmarkStart w:id="52" w:name="Xce9ac29c3bbd440181130d94eb6780c7b94b6df"/>
    <w:p>
      <w:pPr>
        <w:pStyle w:val="Heading1"/>
      </w:pPr>
      <w:r>
        <w:t xml:space="preserve">🧩 Chunk 2 of 2 · Fit the Model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fitting the model, then checking normality of the residuals and equal variance across groups.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5–8</w:t>
            </w:r>
            <w:r>
              <w:t xml:space="preserve"> </w:t>
            </w:r>
            <w:r>
              <w:t xml:space="preserve">(fit, set the reference level, QQ + Shapiro on residuals, Levene’s test).</w:t>
            </w:r>
          </w:p>
          <w:p/>
        </w:tc>
      </w:tr>
    </w:tbl>
    <w:bookmarkEnd w:id="52"/>
    <w:bookmarkStart w:id="55" w:name="fit-the-model"/>
    <w:p>
      <w:pPr>
        <w:pStyle w:val="Heading1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syntax as regression (Lecture 11)</w:t>
      </w:r>
    </w:p>
    <w:p>
      <w:pPr>
        <w:pStyle w:val="Compact"/>
        <w:numPr>
          <w:ilvl w:val="0"/>
          <w:numId w:val="1014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4"/>
        </w:numPr>
      </w:pPr>
      <w:r>
        <w:t xml:space="preserve">We check assumptions on this model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reading any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lm(body_mass_g ~ species)</w:t>
            </w:r>
            <w:r>
              <w:t xml:space="preserve"> </w:t>
            </w:r>
            <w:r>
              <w:t xml:space="preserve">is the exact same function call you used for a numeric predictor in Lecture 11 — only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is categorical this time. R handles the encoding automatically; you don’t write anything differently to get an ANOVA instead of a regression.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55"/>
    <w:bookmarkStart w:id="58" w:name="which-group-is-the-baseline-fct_relevel"/>
    <w:p>
      <w:pPr>
        <w:pStyle w:val="Heading1"/>
      </w:pPr>
      <w:r>
        <w:t xml:space="preserve">Which Group Is the Baseline? 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CommentTok"/>
        </w:rPr>
        <w:t xml:space="preserve"># The (Intercept) is the FIRST level = Adelie 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instead 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</w:t>
      </w:r>
      <w:r>
        <w:t xml:space="preserve"> </w:t>
      </w:r>
      <w:r>
        <w:t xml:space="preserve">picks the</w:t>
      </w:r>
      <w:r>
        <w:t xml:space="preserve"> </w:t>
      </w:r>
      <w:r>
        <w:rPr>
          <w:b/>
          <w:bCs/>
        </w:rPr>
        <w:t xml:space="preserve">first factor level</w:t>
      </w:r>
      <w:r>
        <w:t xml:space="preserve"> </w:t>
      </w:r>
      <w:r>
        <w:t xml:space="preserve">as the baseline; every coefficient is a</w:t>
      </w:r>
      <w:r>
        <w:t xml:space="preserve"> </w:t>
      </w:r>
      <w:r>
        <w:t xml:space="preserve">difference</w:t>
      </w:r>
      <w:r>
        <w:t xml:space="preserve"> </w:t>
      </w:r>
      <w:r>
        <w:rPr>
          <w:i/>
          <w:iCs/>
        </w:rPr>
        <w:t xml:space="preserve">from that group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fct_relevel(species, "Gentoo")</w:t>
      </w:r>
      <w:r>
        <w:t xml:space="preserve"> </w:t>
      </w:r>
      <w:r>
        <w:t xml:space="preserve">moves Gentoo to the front → coefficients are</w:t>
      </w:r>
      <w:r>
        <w:t xml:space="preserve"> </w:t>
      </w:r>
      <w:r>
        <w:t xml:space="preserve">now differences from Gentoo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Releveling changes</w:t>
            </w:r>
            <w:r>
              <w:t xml:space="preserve"> </w:t>
            </w:r>
            <w:r>
              <w:rPr>
                <w:b/>
                <w:bCs/>
              </w:rPr>
              <w:t xml:space="preserve">which comparisons the coefficients show</w:t>
            </w:r>
            <w:r>
              <w:t xml:space="preserve">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change the overall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the ANOVA question (</w:t>
            </w:r>
            <w:r>
              <w:t xml:space="preserve">“do any means</w:t>
            </w:r>
            <w:r>
              <w:t xml:space="preserve"> </w:t>
            </w:r>
            <w:r>
              <w:t xml:space="preserve">differ?”</w:t>
            </w:r>
            <w:r>
              <w:t xml:space="preserve">) is the same no matter which group you call the baseline.</w:t>
            </w:r>
          </w:p>
          <w:p/>
        </w:tc>
      </w:tr>
    </w:tbl>
    <w:bookmarkEnd w:id="58"/>
    <w:bookmarkStart w:id="66" w:name="assumption-1-normality-of-the-residuals"/>
    <w:p>
      <w:pPr>
        <w:pStyle w:val="Heading1"/>
      </w:pPr>
      <w:r>
        <w:t xml:space="preserve">Assumption 1 — Normality of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plot(mass_model)</w:t>
            </w:r>
            <w:r>
              <w:t xml:space="preserve"> </w:t>
            </w:r>
            <w:r>
              <w:t xml:space="preserve">gives the same four panels you saw in the regression lecture. With ~340 penguins instead of 118 near-perfect paper squares, do you expect the Normal Q-Q panel to track the line as tightly?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plot(model) diagnostics as Lecture 11's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ne_way_anova_lecture_files/figure-docx/diagnostic-plots-10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Compact"/>
        <w:numPr>
          <w:ilvl w:val="0"/>
          <w:numId w:val="1016"/>
        </w:numPr>
      </w:pPr>
      <w:r>
        <w:t xml:space="preserve">Check 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masses</w:t>
      </w:r>
    </w:p>
    <w:p>
      <w:pPr>
        <w:pStyle w:val="Compact"/>
        <w:numPr>
          <w:ilvl w:val="0"/>
          <w:numId w:val="1016"/>
        </w:numPr>
      </w:pPr>
      <w:r>
        <w:t xml:space="preserve">Panel 2 (Normal Q-Q) is the main visual tool; Shapiro-Wilk is a formal companion</w:t>
      </w:r>
    </w:p>
    <w:p>
      <w:pPr>
        <w:pStyle w:val="Compact"/>
        <w:numPr>
          <w:ilvl w:val="0"/>
          <w:numId w:val="1016"/>
        </w:numPr>
      </w:pPr>
      <w:r>
        <w:t xml:space="preserve">Panels 1 &amp; 3 double-check equal variance — the same job Levene’s does next, from a different angle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Large-sample caution:</w:t>
            </w:r>
            <w:r>
              <w:t xml:space="preserve"> </w:t>
            </w:r>
            <w:r>
              <w:t xml:space="preserve">with ~340 birds,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 as</w:t>
            </w:r>
            <w:r>
              <w:t xml:space="preserve"> </w:t>
            </w:r>
            <w:r>
              <w:t xml:space="preserve">“significant.”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Q-Q panel</w:t>
            </w:r>
            <w:r>
              <w:t xml:space="preserve"> </w:t>
            </w:r>
            <w:r>
              <w:t xml:space="preserve">— if points track the line, you’re fine.</w:t>
            </w:r>
          </w:p>
          <w:p/>
        </w:tc>
      </w:tr>
    </w:tbl>
    <w:bookmarkEnd w:id="66"/>
    <w:bookmarkStart w:id="69" w:name="assumption-2-equal-variance-levenes-test"/>
    <w:p>
      <w:pPr>
        <w:pStyle w:val="Heading1"/>
      </w:pPr>
      <w:r>
        <w:t xml:space="preserve">Assumption 2 — Equal Variance (Levene’s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back at the boxplot spreads. Predict —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Levene's test — H0: all groups have equal variance 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similar → classic ANOVA is fine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differ → use</w:t>
      </w:r>
      <w:r>
        <w:t xml:space="preserve"> </w:t>
      </w:r>
      <w:r>
        <w:rPr>
          <w:b/>
          <w:bCs/>
        </w:rPr>
        <w:t xml:space="preserve">Welch’s ANOVA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 spirit as Welch’s</w:t>
      </w:r>
      <w:r>
        <w:t xml:space="preserve"> </w:t>
      </w:r>
      <w:r>
        <w:rPr>
          <w:b/>
          <w:bCs/>
        </w:rPr>
        <w:t xml:space="preserve">t</w:t>
      </w:r>
      <w:r>
        <w:t xml:space="preserve">-test — robust when spreads differ.</w:t>
      </w:r>
    </w:p>
    <w:bookmarkEnd w:id="69"/>
    <w:bookmarkStart w:id="70" w:name="pause-do-activity-parts-58-now"/>
    <w:p>
      <w:pPr>
        <w:pStyle w:val="Heading1"/>
      </w:pPr>
      <w:r>
        <w:t xml:space="preserve">🛑 Pause — Do Activity Parts 5–8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lm(body_mass_g ~ species)</w:t>
      </w:r>
      <w:r>
        <w:t xml:space="preserve">, set the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,</w:t>
      </w:r>
      <w:r>
        <w:t xml:space="preserve"> </w:t>
      </w:r>
      <w:r>
        <w:t xml:space="preserve">check the residual QQ plot + Shapiro, and run Levene’s test. Predict each result</w:t>
      </w:r>
      <w:r>
        <w:t xml:space="preserve"> </w:t>
      </w:r>
      <w:r>
        <w:t xml:space="preserve">before you run it.</w:t>
      </w:r>
    </w:p>
    <w:bookmarkEnd w:id="70"/>
    <w:bookmarkStart w:id="71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8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 (signal ÷ noise)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’s level order sets the plot order and the model baseline</w:t>
      </w:r>
    </w:p>
    <w:p>
      <w:pPr>
        <w:pStyle w:val="Compact"/>
        <w:numPr>
          <w:ilvl w:val="0"/>
          <w:numId w:val="1018"/>
        </w:numPr>
      </w:pPr>
      <w:r>
        <w:t xml:space="preserve">ANOVA is a linear model with a categorical predictor —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as regression</w:t>
      </w:r>
    </w:p>
    <w:p>
      <w:pPr>
        <w:pStyle w:val="Compact"/>
        <w:numPr>
          <w:ilvl w:val="0"/>
          <w:numId w:val="1018"/>
        </w:numPr>
      </w:pPr>
      <w:r>
        <w:t xml:space="preserve">Assumptions:</w:t>
      </w:r>
      <w:r>
        <w:t xml:space="preserve"> </w:t>
      </w:r>
      <w:r>
        <w:rPr>
          <w:b/>
          <w:bCs/>
        </w:rPr>
        <w:t xml:space="preserve">normal residuals</w:t>
      </w:r>
      <w:r>
        <w:t xml:space="preserve">,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(Levene)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to order groups by the response;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to set the baseline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lm(Y ~ group)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diagnostics,</w:t>
      </w:r>
      <w:r>
        <w:t xml:space="preserve"> </w:t>
      </w:r>
      <w:r>
        <w:rPr>
          <w:rStyle w:val="VerbatimChar"/>
        </w:rPr>
        <w:t xml:space="preserve">shapiro.test(residuals())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leveneTest()</w:t>
      </w:r>
    </w:p>
    <w:p>
      <w:pPr>
        <w:pStyle w:val="Compact"/>
        <w:numPr>
          <w:ilvl w:val="0"/>
          <w:numId w:val="1019"/>
        </w:numPr>
      </w:pPr>
      <w:r>
        <w:t xml:space="preserve">rest of 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→</w:t>
      </w:r>
      <w:r>
        <w:t xml:space="preserve"> </w:t>
      </w:r>
      <w:r>
        <w:rPr>
          <w:b/>
          <w:bCs/>
        </w:rPr>
        <w:t xml:space="preserve">Common Code 15 · Factors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0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14:</w:t>
      </w:r>
    </w:p>
    <w:p>
      <w:pPr>
        <w:pStyle w:val="Compact"/>
        <w:numPr>
          <w:ilvl w:val="0"/>
          <w:numId w:val="1021"/>
        </w:numPr>
      </w:pPr>
      <w:r>
        <w:t xml:space="preserve">Assumptions are checked — now we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the test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differ, and how to report it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61" Target="media/rId61.png" /><Relationship Type="http://schemas.openxmlformats.org/officeDocument/2006/relationships/image" Id="rId43" Target="media/rId43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One-Way ANOVA I: Setting Up the Test</dc:title>
  <dc:creator>Bill Perry</dc:creator>
  <dc:description>From two groups to many: why we don’t run many t-tests, how the F-statistic partitions variance, using factors to order groups for a readable plot and to set the ANOVA reference level, fitting a one-way ANOVA as a linear model, and checking its assumptions — normality of residuals and equal variance — on the Palmer penguins data.</dc:description>
  <cp:keywords/>
  <dcterms:created xsi:type="dcterms:W3CDTF">2026-09-10T14:25:46Z</dcterms:created>
  <dcterms:modified xsi:type="dcterms:W3CDTF">2026-09-10T14:25:46Z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Why not many t-tests, the F-statistic,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