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worksheet,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</w:t>
      </w:r>
      <w:r>
        <w:rPr>
          <w:i/>
          <w:iCs/>
        </w:rPr>
        <w:t xml:space="preserve"> </w:t>
      </w:r>
      <w:r>
        <w:rPr>
          <w:i/>
          <w:iCs/>
        </w:rPr>
        <w:t xml:space="preserve">adds Quarto features you 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 in the</w:t>
            </w:r>
            <w:r>
              <w:t xml:space="preserve"> </w:t>
            </w:r>
            <w:r>
              <w:t xml:space="preserve">report.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E2 is your</w:t>
            </w:r>
            <w:r>
              <w:t xml:space="preserve"> </w:t>
            </w:r>
            <w:r>
              <w:t xml:space="preserve">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render.</w:t>
            </w:r>
          </w:p>
          <w:p/>
        </w:tc>
      </w:tr>
    </w:tbl>
    <w:bookmarkStart w:id="40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2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3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3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3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2"/>
    <w:bookmarkStart w:id="46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4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5">
        <w:r>
          <w:rPr>
            <w:rStyle w:val="Hyperlink"/>
          </w:rPr>
          <w:t xml:space="preserve">quarto.org guide</w:t>
        </w:r>
      </w:hyperlink>
    </w:p>
    <w:bookmarkEnd w:id="46"/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2026-09-03T14:16:07Z</dcterms:created>
  <dcterms:modified xsi:type="dcterms:W3CDTF">2026-09-03T14:16:07Z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