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4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5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8"/>
        </w:numPr>
      </w:pPr>
      <w:r>
        <w:t xml:space="preserve">Which group was larger</w:t>
      </w:r>
    </w:p>
    <w:p>
      <w:pPr>
        <w:pStyle w:val="Compact"/>
        <w:numPr>
          <w:ilvl w:val="0"/>
          <w:numId w:val="1008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8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8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5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6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8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0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0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0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2026-07-02T19:40:15Z</dcterms:created>
  <dcterms:modified xsi:type="dcterms:W3CDTF">2026-07-02T19:40:15Z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The two-sample Welch’s t-test from assumptions to scientific report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