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27.png" ContentType="image/png"/>
  <Override PartName="/word/media/rId45.png" ContentType="image/png"/>
  <Override PartName="/word/media/rId41.png" ContentType="image/png"/>
  <Override PartName="/word/media/rId24.png" ContentType="image/png"/>
  <Override PartName="/word/media/rId33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03 — GGPlot I</w:t>
      </w:r>
    </w:p>
    <w:p>
      <w:pPr>
        <w:pStyle w:val="Subtitle"/>
      </w:pPr>
      <w:r>
        <w:t xml:space="preserve">Grouped summaries, facets, and the pipe into ggplot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2026-10-22</w:t>
      </w:r>
    </w:p>
    <w:bookmarkStart w:id="12" w:name="where-we-left-off-lecture-02-meeting-r"/>
    <w:p>
      <w:pPr>
        <w:pStyle w:val="Heading1"/>
      </w:pPr>
      <w:r>
        <w:t xml:space="preserve">Where we left off (Lecture 02 — Meeting 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structure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Packages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once,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every session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Loading data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clean_names()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leaf_df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pipe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reads as</w:t>
      </w:r>
      <w:r>
        <w:t xml:space="preserve"> </w:t>
      </w:r>
      <w:r>
        <w:t xml:space="preserve">“then”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Our first plot</w:t>
      </w:r>
      <w:r>
        <w:t xml:space="preserve"> </w:t>
      </w:r>
      <w:r>
        <w:t xml:space="preserve">— a bare</w:t>
      </w:r>
      <w:r>
        <w:t xml:space="preserve"> </w:t>
      </w:r>
      <w:r>
        <w:rPr>
          <w:rStyle w:val="VerbatimChar"/>
        </w:rPr>
        <w:t xml:space="preserve">geom_point()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Lecture 02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already load data and make one honest point on a page. Today that one geom becomes a whole toolkit: custom colors, side-by-side panels, and a proper mean ± SE summary.</w:t>
            </w:r>
          </w:p>
          <w:p/>
        </w:tc>
      </w:tr>
    </w:tbl>
    <w:bookmarkEnd w:id="12"/>
    <w:bookmarkStart w:id="18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Start every plot with the pipe:</w:t>
      </w:r>
      <w:r>
        <w:t xml:space="preserve"> </w:t>
      </w:r>
      <w:r>
        <w:rPr>
          <w:rStyle w:val="VerbatimChar"/>
        </w:rPr>
        <w:t xml:space="preserve">leaf_df %&gt;% ggplot(...)</w:t>
      </w:r>
    </w:p>
    <w:p>
      <w:pPr>
        <w:pStyle w:val="Compact"/>
        <w:numPr>
          <w:ilvl w:val="0"/>
          <w:numId w:val="1002"/>
        </w:numPr>
      </w:pPr>
      <w:r>
        <w:t xml:space="preserve">Assign colors on purpose with</w:t>
      </w:r>
      <w:r>
        <w:t xml:space="preserve"> </w:t>
      </w:r>
      <w:r>
        <w:rPr>
          <w:rStyle w:val="VerbatimChar"/>
        </w:rPr>
        <w:t xml:space="preserve">scale_color_manual()</w:t>
      </w:r>
    </w:p>
    <w:p>
      <w:pPr>
        <w:pStyle w:val="Compact"/>
        <w:numPr>
          <w:ilvl w:val="0"/>
          <w:numId w:val="1002"/>
        </w:numPr>
      </w:pPr>
      <w:r>
        <w:t xml:space="preserve">Split one plot into panels with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facet_grid()</w:t>
      </w:r>
    </w:p>
    <w:p>
      <w:pPr>
        <w:pStyle w:val="Compact"/>
        <w:numPr>
          <w:ilvl w:val="0"/>
          <w:numId w:val="1002"/>
        </w:numPr>
      </w:pPr>
      <w:r>
        <w:t xml:space="preserve">Build a</w:t>
      </w:r>
      <w:r>
        <w:t xml:space="preserve"> </w:t>
      </w:r>
      <w:r>
        <w:rPr>
          <w:b/>
          <w:bCs/>
        </w:rPr>
        <w:t xml:space="preserve">mean ± SE plot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stat_summary()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make a publication-style figure: raw leaf data, grouped and colored on purpose, with the mean and its uncertainty layered on top.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03"/>
        </w:numPr>
      </w:pPr>
      <w:r>
        <w:t xml:space="preserve">📖 Whitlock &amp; Schluter, Ch. 2 —</w:t>
      </w:r>
      <w:r>
        <w:t xml:space="preserve"> </w:t>
      </w:r>
      <w:r>
        <w:rPr>
          <w:i/>
          <w:iCs/>
        </w:rPr>
        <w:t xml:space="preserve">Displaying Data</w:t>
      </w:r>
    </w:p>
    <w:p>
      <w:pPr>
        <w:pStyle w:val="Compact"/>
        <w:numPr>
          <w:ilvl w:val="0"/>
          <w:numId w:val="1003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Ch 1</w:t>
        </w:r>
      </w:hyperlink>
      <w:r>
        <w:t xml:space="preserve"> </w:t>
      </w:r>
      <w:r>
        <w:t xml:space="preserve">— Data Visualization</w:t>
      </w:r>
    </w:p>
    <w:p>
      <w:pPr>
        <w:pStyle w:val="Compact"/>
        <w:numPr>
          <w:ilvl w:val="0"/>
          <w:numId w:val="1003"/>
        </w:numPr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Ch 9</w:t>
        </w:r>
      </w:hyperlink>
      <w:r>
        <w:t xml:space="preserve"> </w:t>
      </w:r>
      <w:r>
        <w:t xml:space="preserve">— Layers</w:t>
      </w:r>
    </w:p>
    <w:p>
      <w:pPr>
        <w:pStyle w:val="FirstParagraph"/>
      </w:pPr>
      <w:r>
        <w:t xml:space="preserve">Both PDFs are in the course</w:t>
      </w:r>
      <w:r>
        <w:t xml:space="preserve"> </w:t>
      </w:r>
      <w:r>
        <w:rPr>
          <w:rStyle w:val="VerbatimChar"/>
        </w:rPr>
        <w:t xml:space="preserve">readings/</w:t>
      </w:r>
      <w:r>
        <w:t xml:space="preserve"> </w:t>
      </w:r>
      <w:r>
        <w:t xml:space="preserve">folder.</w:t>
      </w:r>
    </w:p>
    <w:p>
      <w:pPr>
        <w:pStyle w:val="BodyText"/>
      </w:pPr>
      <w:r>
        <w:rPr>
          <w:b/>
          <w:bCs/>
        </w:rPr>
        <w:t xml:space="preserve">Naming conventions:</w:t>
      </w:r>
    </w:p>
    <w:p>
      <w:pPr>
        <w:pStyle w:val="Compact"/>
        <w:numPr>
          <w:ilvl w:val="0"/>
          <w:numId w:val="1004"/>
        </w:numPr>
      </w:pPr>
      <w:r>
        <w:t xml:space="preserve">data frames →</w:t>
      </w:r>
      <w:r>
        <w:t xml:space="preserve"> </w:t>
      </w:r>
      <w:r>
        <w:rPr>
          <w:rStyle w:val="VerbatimChar"/>
        </w:rPr>
        <w:t xml:space="preserve">_df</w:t>
      </w:r>
    </w:p>
    <w:p>
      <w:pPr>
        <w:pStyle w:val="Compact"/>
        <w:numPr>
          <w:ilvl w:val="0"/>
          <w:numId w:val="1004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bookmarkEnd w:id="18"/>
    <w:bookmarkStart w:id="21" w:name="how-to-use-these-slides-predict-type-run"/>
    <w:p>
      <w:pPr>
        <w:pStyle w:val="Heading1"/>
      </w:pPr>
      <w:r>
        <w:t xml:space="preserve">How to Use These Slides — Predict · Type · Run</w:t>
      </w:r>
    </w:p>
    <w:p>
      <w:pPr>
        <w:pStyle w:val="FirstParagraph"/>
      </w:pPr>
      <w:r>
        <w:t xml:space="preserve">This lecture runs in</w:t>
      </w:r>
      <w:r>
        <w:t xml:space="preserve"> </w:t>
      </w:r>
      <w:r>
        <w:rPr>
          <w:b/>
          <w:bCs/>
        </w:rPr>
        <w:t xml:space="preserve">three short chunks</w:t>
      </w:r>
      <w:r>
        <w:t xml:space="preserve">. After each chunk you switch to the activity and type the code yourself into your R script.</w:t>
      </w:r>
    </w:p>
    <w:p>
      <w:pPr>
        <w:pStyle w:val="BodyText"/>
      </w:pPr>
      <w:r>
        <w:rPr>
          <w:b/>
          <w:bCs/>
        </w:rPr>
        <w:t xml:space="preserve">For every code block, do three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— before it runs, say what you think the output will be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it out by hand — do not copy-paste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it and compare to your prediction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bother?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facet_wrap()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facet_grid()</w:t>
            </w:r>
            <w:r>
              <w:t xml:space="preserve"> </w:t>
            </w:r>
            <w:r>
              <w:t xml:space="preserve">look interchangeable until you’ve typed both and watched one wrap into rows while the other insists on a strict grid.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Typing</w:t>
            </w:r>
            <w:r>
              <w:t xml:space="preserve"> </w:t>
            </w:r>
            <w:r>
              <w:rPr>
                <w:rStyle w:val="VerbatimChar"/>
              </w:rPr>
              <w:t xml:space="preserve">scale_color_manual(values = c(...))</w:t>
            </w:r>
            <w:r>
              <w:t xml:space="preserve"> </w:t>
            </w:r>
            <w:r>
              <w:t xml:space="preserve">yourself is what makes you notice the color names have to match your group names</w:t>
            </w:r>
            <w:r>
              <w:t xml:space="preserve"> </w:t>
            </w:r>
            <w:r>
              <w:rPr>
                <w:i/>
                <w:iCs/>
              </w:rPr>
              <w:t xml:space="preserve">exactly</w:t>
            </w:r>
            <w:r>
              <w:t xml:space="preserve">.</w:t>
            </w:r>
          </w:p>
          <w:p/>
        </w:tc>
      </w:tr>
    </w:tbl>
    <w:bookmarkEnd w:id="21"/>
    <w:bookmarkStart w:id="22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all packages at the top of every script 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wrangling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</w:t>
      </w:r>
      <w:r>
        <w:rPr>
          <w:rStyle w:val="CommentTok"/>
        </w:rPr>
        <w:t xml:space="preserve"># cleans up messy column names</w:t>
      </w:r>
    </w:p>
    <w:p>
      <w:pPr>
        <w:pStyle w:val="SourceCode"/>
      </w:pPr>
      <w:r>
        <w:rPr>
          <w:rStyle w:val="CommentTok"/>
        </w:rPr>
        <w:t xml:space="preserve"># Read the leaf data from the data folder ---------------</w:t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(leaf_df)</w:t>
      </w:r>
    </w:p>
    <w:p>
      <w:pPr>
        <w:pStyle w:val="SourceCode"/>
      </w:pPr>
      <w:r>
        <w:rPr>
          <w:rStyle w:val="VerbatimChar"/>
        </w:rPr>
        <w:t xml:space="preserve">Rows: 53</w:t>
      </w:r>
      <w:r>
        <w:br/>
      </w:r>
      <w:r>
        <w:rPr>
          <w:rStyle w:val="VerbatimChar"/>
        </w:rPr>
        <w:t xml:space="preserve">Columns: 8</w:t>
      </w:r>
      <w:r>
        <w:br/>
      </w:r>
      <w:r>
        <w:rPr>
          <w:rStyle w:val="VerbatimChar"/>
        </w:rPr>
        <w:t xml:space="preserve">$ twig_id      &lt;chr&gt; NA, NA, NA, NA, NA, NA, NA, NA, NA, NA, NA…</w:t>
      </w:r>
      <w:r>
        <w:br/>
      </w:r>
      <w:r>
        <w:rPr>
          <w:rStyle w:val="VerbatimChar"/>
        </w:rPr>
        <w:t xml:space="preserve">$ leaf_id      &lt;chr&gt; NA, NA, NA, NA, NA, NA, NA, NA, NA, NA, NA…</w:t>
      </w:r>
      <w:r>
        <w:br/>
      </w:r>
      <w:r>
        <w:rPr>
          <w:rStyle w:val="VerbatimChar"/>
        </w:rPr>
        <w:t xml:space="preserve">$ teams        &lt;chr&gt; "12345", "12345", "12345", "12345", "12345…</w:t>
      </w:r>
      <w:r>
        <w:br/>
      </w:r>
      <w:r>
        <w:rPr>
          <w:rStyle w:val="VerbatimChar"/>
        </w:rPr>
        <w:t xml:space="preserve">$ shade        &lt;chr&gt; "sunny", "sunny", "sunny", "sunny", "sunny…</w:t>
      </w:r>
      <w:r>
        <w:br/>
      </w:r>
      <w:r>
        <w:rPr>
          <w:rStyle w:val="VerbatimChar"/>
        </w:rPr>
        <w:t xml:space="preserve">$ mass_g       &lt;dbl&gt; 0.4000, 0.4800, 0.3400, 0.6500, 0.2700, 0.…</w:t>
      </w:r>
      <w:r>
        <w:br/>
      </w:r>
      <w:r>
        <w:rPr>
          <w:rStyle w:val="VerbatimChar"/>
        </w:rPr>
        <w:t xml:space="preserve">$ petiole_mm   &lt;dbl&gt; 79.0000, 63.0000, 68.0000, 35.0000, 34.000…</w:t>
      </w:r>
      <w:r>
        <w:br/>
      </w:r>
      <w:r>
        <w:rPr>
          <w:rStyle w:val="VerbatimChar"/>
        </w:rPr>
        <w:t xml:space="preserve">$ thickness_mm &lt;dbl&gt; 0.15, 0.14, 0.14, 0.15, 0.11, 0.16, 0.14, …</w:t>
      </w:r>
      <w:r>
        <w:br/>
      </w:r>
      <w:r>
        <w:rPr>
          <w:rStyle w:val="VerbatimChar"/>
        </w:rPr>
        <w:t xml:space="preserve">$ paper_mass_g &lt;dbl&gt; 0.2100, 0.2100, 0.2100, 0.2400, 0.1500, 0.…</w:t>
      </w:r>
    </w:p>
    <w:bookmarkEnd w:id="22"/>
    <w:bookmarkStart w:id="23" w:name="X94f842bada0de9c00a6d613d90530af8708cb54"/>
    <w:p>
      <w:pPr>
        <w:pStyle w:val="Heading1"/>
      </w:pPr>
      <w:r>
        <w:t xml:space="preserve">🧩 Chunk 1 of 3 · Piping into ggplot, on Purpose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starting a plot with the pipe, and choosing colors with</w:t>
      </w:r>
      <w:r>
        <w:t xml:space="preserve"> </w:t>
      </w:r>
      <w:r>
        <w:rPr>
          <w:rStyle w:val="VerbatimChar"/>
        </w:rPr>
        <w:t xml:space="preserve">scale_color_manual()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🛑 After this chunk you will do Activity Parts 1–2.</w:t>
      </w:r>
    </w:p>
    <w:bookmarkEnd w:id="23"/>
    <w:bookmarkStart w:id="30" w:name="every-plot-starts-the-same-way"/>
    <w:p>
      <w:pPr>
        <w:pStyle w:val="Heading1"/>
      </w:pPr>
      <w:r>
        <w:t xml:space="preserve">Every Plot Starts the Same Way</w:t>
      </w:r>
    </w:p>
    <w:p>
      <w:pPr>
        <w:pStyle w:val="SourceCode"/>
      </w:pPr>
      <w:r>
        <w:rPr>
          <w:rStyle w:val="CommentTok"/>
        </w:rPr>
        <w:t xml:space="preserve"># Pipe the data frame straight into ggplot() -----------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by Shade"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286000" cy="20574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ggplot_1_lecture_files/figure-docx/pipe-into-ggplo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leaf_df %&gt;% ggplot(...)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“take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leaf_df</w:t>
      </w:r>
      <w:r>
        <w:rPr>
          <w:i/>
          <w:iCs/>
        </w:rPr>
        <w:t xml:space="preserve">, then plot it”</w:t>
      </w:r>
    </w:p>
    <w:p>
      <w:pPr>
        <w:pStyle w:val="Compact"/>
        <w:numPr>
          <w:ilvl w:val="0"/>
          <w:numId w:val="1007"/>
        </w:numPr>
      </w:pPr>
      <w:r>
        <w:t xml:space="preserve">Everything after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is added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%&gt;%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fill = shade</w:t>
      </w:r>
      <w:r>
        <w:t xml:space="preserve"> </w:t>
      </w:r>
      <w:r>
        <w:t xml:space="preserve">maps a</w:t>
      </w:r>
      <w: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to color — ggplot picks the colors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connects data-wrangling steps.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connects plot layers. Mixing them up is the single most common ggplot error.</w:t>
            </w:r>
          </w:p>
          <w:p/>
        </w:tc>
      </w:tr>
    </w:tbl>
    <w:bookmarkEnd w:id="30"/>
    <w:bookmarkStart w:id="38" w:name="X15054aefb4a44842beecc580bcdef1c6846be17"/>
    <w:p>
      <w:pPr>
        <w:pStyle w:val="Heading1"/>
      </w:pPr>
      <w:r>
        <w:t xml:space="preserve">Choosing Colors on Purpose —</w:t>
      </w:r>
      <w:r>
        <w:t xml:space="preserve"> </w:t>
      </w:r>
      <w:r>
        <w:rPr>
          <w:rStyle w:val="VerbatimChar"/>
        </w:rPr>
        <w:t xml:space="preserve">scale_color_manual()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rPr>
                <w:rStyle w:val="VerbatimChar"/>
              </w:rPr>
              <w:t xml:space="preserve">scale_fill_manual()</w:t>
            </w:r>
            <w:r>
              <w:t xml:space="preserve"> </w:t>
            </w:r>
            <w:r>
              <w:t xml:space="preserve">needs one color per group. We have two groups — how many colors do we supply?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scale_fill_manual() assigns exact colors to exact groups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"goldenrod"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by Shade"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286000" cy="20574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ggplot_1_lecture_files/figure-docx/scale-manual-demo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scale_fill_manual()</w:t>
      </w:r>
      <w:r>
        <w:t xml:space="preserve"> </w:t>
      </w:r>
      <w:r>
        <w:t xml:space="preserve">— for</w:t>
      </w:r>
      <w:r>
        <w:t xml:space="preserve"> </w:t>
      </w:r>
      <w:r>
        <w:rPr>
          <w:rStyle w:val="VerbatimChar"/>
        </w:rPr>
        <w:t xml:space="preserve">fill =</w:t>
      </w:r>
      <w:r>
        <w:t xml:space="preserve"> </w:t>
      </w:r>
      <w:r>
        <w:t xml:space="preserve">aesthetics (boxes, bars, columns)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scale_color_manual()</w:t>
      </w:r>
      <w:r>
        <w:t xml:space="preserve"> </w:t>
      </w:r>
      <w:r>
        <w:t xml:space="preserve">— for</w:t>
      </w:r>
      <w:r>
        <w:t xml:space="preserve"> </w:t>
      </w:r>
      <w:r>
        <w:rPr>
          <w:rStyle w:val="VerbatimChar"/>
        </w:rPr>
        <w:t xml:space="preserve">color =</w:t>
      </w:r>
      <w:r>
        <w:t xml:space="preserve"> </w:t>
      </w:r>
      <w:r>
        <w:t xml:space="preserve">aesthetics (points, lines)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names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c()</w:t>
      </w:r>
      <w:r>
        <w:rPr>
          <w:b/>
          <w:bCs/>
        </w:rPr>
        <w:t xml:space="preserve"> </w:t>
      </w:r>
      <w:r>
        <w:rPr>
          <w:b/>
          <w:bCs/>
        </w:rPr>
        <w:t xml:space="preserve">must exactly match</w:t>
      </w:r>
      <w:r>
        <w:t xml:space="preserve"> </w:t>
      </w:r>
      <w:r>
        <w:t xml:space="preserve">your data’s values — case and spelling count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⚠️ Watch out!</w:t>
            </w:r>
            <w:r>
              <w:t xml:space="preserve"> </w:t>
            </w:r>
            <w:r>
              <w:t xml:space="preserve">A name that doesn’t match falls back to grey, with a warning.</w:t>
            </w:r>
          </w:p>
          <w:p/>
        </w:tc>
      </w:tr>
    </w:tbl>
    <w:bookmarkEnd w:id="38"/>
    <w:bookmarkStart w:id="39" w:name="activity-3-parts-12-now"/>
    <w:p>
      <w:pPr>
        <w:pStyle w:val="Heading1"/>
      </w:pPr>
      <w:r>
        <w:t xml:space="preserve">→ ACTIVITY 3 Parts 1–2 now</w:t>
      </w:r>
    </w:p>
    <w:p>
      <w:pPr>
        <w:pStyle w:val="FirstParagraph"/>
      </w:pPr>
      <w:r>
        <w:rPr>
          <w:b/>
          <w:bCs/>
        </w:rPr>
        <w:t xml:space="preserve">🛑 Do Activity Parts 1–2 now</w:t>
      </w:r>
    </w:p>
    <w:p>
      <w:pPr>
        <w:pStyle w:val="BodyText"/>
      </w:pPr>
      <w:r>
        <w:t xml:space="preserve">Pipe into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, then assign sunny/shady their own colors with</w:t>
      </w:r>
      <w:r>
        <w:t xml:space="preserve"> </w:t>
      </w:r>
      <w:r>
        <w:rPr>
          <w:rStyle w:val="VerbatimChar"/>
        </w:rPr>
        <w:t xml:space="preserve">scale_fill_manual()</w:t>
      </w:r>
      <w:r>
        <w:t xml:space="preserve">. Predict, type, run.</w:t>
      </w:r>
    </w:p>
    <w:bookmarkEnd w:id="39"/>
    <w:bookmarkStart w:id="40" w:name="chunk-2-of-3-small-multiples-with-facets"/>
    <w:p>
      <w:pPr>
        <w:pStyle w:val="Heading1"/>
      </w:pPr>
      <w:r>
        <w:t xml:space="preserve">🧩 Chunk 2 of 3 · Small Multiples with Facets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facet_grid()</w:t>
      </w:r>
      <w:r>
        <w:t xml:space="preserve"> </w:t>
      </w:r>
      <w:r>
        <w:t xml:space="preserve">— splitting one plot into a panel per group.</w:t>
      </w:r>
    </w:p>
    <w:p>
      <w:pPr>
        <w:pStyle w:val="BodyText"/>
      </w:pPr>
      <w:r>
        <w:rPr>
          <w:b/>
          <w:bCs/>
        </w:rPr>
        <w:t xml:space="preserve">🛑 After this chunk you will do Activity Part 3.</w:t>
      </w:r>
    </w:p>
    <w:bookmarkEnd w:id="40"/>
    <w:bookmarkStart w:id="44" w:name="facet_wrap-one-panel-per-group"/>
    <w:p>
      <w:pPr>
        <w:pStyle w:val="Heading1"/>
      </w:pPr>
      <w:r>
        <w:rPr>
          <w:rStyle w:val="VerbatimChar"/>
        </w:rPr>
        <w:t xml:space="preserve">facet_wrap()</w:t>
      </w:r>
      <w:r>
        <w:t xml:space="preserve"> </w:t>
      </w:r>
      <w:r>
        <w:t xml:space="preserve">— One Panel per Group</w:t>
      </w:r>
    </w:p>
    <w:p>
      <w:pPr>
        <w:pStyle w:val="SourceCode"/>
      </w:pPr>
      <w:r>
        <w:rPr>
          <w:rStyle w:val="CommentTok"/>
        </w:rPr>
        <w:t xml:space="preserve"># facet_wrap() splits into one panel per level ---------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shade)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"goldenrod"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Distribution by Shade"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286000" cy="22860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ggplot_1_lecture_files/figure-docx/facet-wrap-demo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~shade</w:t>
      </w:r>
      <w:r>
        <w:t xml:space="preserve"> </w:t>
      </w:r>
      <w:r>
        <w:t xml:space="preserve">reads as</w:t>
      </w:r>
      <w:r>
        <w:t xml:space="preserve"> </w:t>
      </w:r>
      <w:r>
        <w:rPr>
          <w:i/>
          <w:iCs/>
        </w:rPr>
        <w:t xml:space="preserve">“by shade”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is required</w:t>
      </w:r>
    </w:p>
    <w:p>
      <w:pPr>
        <w:pStyle w:val="Compact"/>
        <w:numPr>
          <w:ilvl w:val="0"/>
          <w:numId w:val="1009"/>
        </w:numPr>
      </w:pPr>
      <w:r>
        <w:t xml:space="preserve">Each panel gets its</w:t>
      </w:r>
      <w:r>
        <w:t xml:space="preserve"> </w:t>
      </w:r>
      <w:r>
        <w:rPr>
          <w:b/>
          <w:bCs/>
        </w:rPr>
        <w:t xml:space="preserve">own copy of the plot</w:t>
      </w:r>
      <w:r>
        <w:t xml:space="preserve">, filtered to that group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facet_wrap(~shade, scales = "free_y")</w:t>
      </w:r>
      <w:r>
        <w:t xml:space="preserve"> </w:t>
      </w:r>
      <w:r>
        <w:t xml:space="preserve">lets each panel’s y-axis rescale independently</w:t>
      </w:r>
    </w:p>
    <w:p>
      <w:pPr>
        <w:pStyle w:val="FirstParagraph"/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§9 — Layers</w:t>
        </w:r>
      </w:hyperlink>
    </w:p>
    <w:bookmarkEnd w:id="44"/>
    <w:bookmarkStart w:id="50" w:name="Xaef0f1a239503d877cd42c765ced481eddf1375"/>
    <w:p>
      <w:pPr>
        <w:pStyle w:val="Heading1"/>
      </w:pPr>
      <w:r>
        <w:rPr>
          <w:rStyle w:val="VerbatimChar"/>
        </w:rPr>
        <w:t xml:space="preserve">facet_grid()</w:t>
      </w:r>
      <w:r>
        <w:t xml:space="preserve"> </w:t>
      </w:r>
      <w:r>
        <w:t xml:space="preserve">— a Strict Rows-and-Columns Grid</w:t>
      </w:r>
    </w:p>
    <w:p>
      <w:pPr>
        <w:pStyle w:val="SourceCode"/>
      </w:pPr>
      <w:r>
        <w:rPr>
          <w:rStyle w:val="CommentTok"/>
        </w:rPr>
        <w:t xml:space="preserve"># facet_grid(rows ~ cols) — use "." for "no grouping" --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(shade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"goldenrod"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286000" cy="2286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ggplot_1_lecture_files/figure-docx/facet-grid-demo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facet_grid(shade ~ .)</w:t>
      </w:r>
      <w:r>
        <w:t xml:space="preserve"> </w:t>
      </w:r>
      <w:r>
        <w:t xml:space="preserve">stacks panels in</w:t>
      </w:r>
      <w:r>
        <w:t xml:space="preserve"> </w:t>
      </w:r>
      <w:r>
        <w:rPr>
          <w:b/>
          <w:bCs/>
        </w:rPr>
        <w:t xml:space="preserve">rows</w:t>
      </w:r>
      <w:r>
        <w:t xml:space="preserve">;</w:t>
      </w:r>
      <w:r>
        <w:t xml:space="preserve"> </w:t>
      </w:r>
      <w:r>
        <w:rPr>
          <w:rStyle w:val="VerbatimChar"/>
        </w:rPr>
        <w:t xml:space="preserve">facet_grid(. ~ shade)</w:t>
      </w:r>
      <w:r>
        <w:t xml:space="preserve"> </w:t>
      </w:r>
      <w:r>
        <w:t xml:space="preserve">arranges them in</w:t>
      </w:r>
      <w:r>
        <w:t xml:space="preserve"> </w:t>
      </w:r>
      <w:r>
        <w:rPr>
          <w:b/>
          <w:bCs/>
        </w:rPr>
        <w:t xml:space="preserve">columns</w:t>
      </w:r>
    </w:p>
    <w:p>
      <w:pPr>
        <w:pStyle w:val="Compact"/>
        <w:numPr>
          <w:ilvl w:val="0"/>
          <w:numId w:val="1010"/>
        </w:numPr>
      </w:pPr>
      <w:r>
        <w:t xml:space="preserve">The dot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means</w:t>
      </w:r>
      <w:r>
        <w:t xml:space="preserve"> </w:t>
      </w:r>
      <w:r>
        <w:t xml:space="preserve">“nothing on this side of the grid”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facet_grid()</w:t>
      </w:r>
      <w:r>
        <w:t xml:space="preserve"> </w:t>
      </w:r>
      <w:r>
        <w:t xml:space="preserve">really shines with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grouping variables (</w:t>
      </w:r>
      <w:r>
        <w:rPr>
          <w:rStyle w:val="VerbatimChar"/>
        </w:rPr>
        <w:t xml:space="preserve">rows ~ cols</w:t>
      </w:r>
      <w:r>
        <w:t xml:space="preserve">) — we only have one (</w:t>
      </w:r>
      <w:r>
        <w:rPr>
          <w:rStyle w:val="VerbatimChar"/>
        </w:rPr>
        <w:t xml:space="preserve">shade</w:t>
      </w:r>
      <w:r>
        <w:t xml:space="preserve">) today, but you’ll use the two-variable form the moment your data has a second grouping column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💡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facet_wrap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facet_grid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facet_wrap()</w:t>
            </w:r>
            <w:r>
              <w:t xml:space="preserve"> </w:t>
            </w:r>
            <w:r>
              <w:t xml:space="preserve">for one grouping variable — it wraps panels into a grid automatically. Use</w:t>
            </w:r>
            <w:r>
              <w:t xml:space="preserve"> </w:t>
            </w:r>
            <w:r>
              <w:rPr>
                <w:rStyle w:val="VerbatimChar"/>
              </w:rPr>
              <w:t xml:space="preserve">facet_grid()</w:t>
            </w:r>
            <w:r>
              <w:t xml:space="preserve"> </w:t>
            </w:r>
            <w:r>
              <w:t xml:space="preserve">when you have two variables and want rows and columns to each mean something specific.</w:t>
            </w:r>
          </w:p>
          <w:p/>
        </w:tc>
      </w:tr>
    </w:tbl>
    <w:bookmarkEnd w:id="50"/>
    <w:bookmarkStart w:id="51" w:name="activity-3-part-3-now"/>
    <w:p>
      <w:pPr>
        <w:pStyle w:val="Heading1"/>
      </w:pPr>
      <w:r>
        <w:t xml:space="preserve">→ ACTIVITY 3 Part 3 now</w:t>
      </w:r>
    </w:p>
    <w:p>
      <w:pPr>
        <w:pStyle w:val="FirstParagraph"/>
      </w:pPr>
      <w:r>
        <w:rPr>
          <w:b/>
          <w:bCs/>
        </w:rPr>
        <w:t xml:space="preserve">🛑 Do Activity Part 3 now</w:t>
      </w:r>
    </w:p>
    <w:p>
      <w:pPr>
        <w:pStyle w:val="BodyText"/>
      </w:pPr>
      <w:r>
        <w:t xml:space="preserve">Build both a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facet_grid()</w:t>
      </w:r>
      <w:r>
        <w:t xml:space="preserve"> </w:t>
      </w:r>
      <w:r>
        <w:t xml:space="preserve">version of the histogram. Predict, type, run.</w:t>
      </w:r>
    </w:p>
    <w:bookmarkEnd w:id="51"/>
    <w:bookmarkStart w:id="52" w:name="chunk-3-of-3-mean-se-with-stat_summary"/>
    <w:p>
      <w:pPr>
        <w:pStyle w:val="Heading1"/>
      </w:pPr>
      <w:r>
        <w:t xml:space="preserve">🧩 Chunk 3 of 3 · Mean ± SE 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layering a group mean and its standard error directly on top of raw data — no summary table needed.</w:t>
      </w:r>
    </w:p>
    <w:p>
      <w:pPr>
        <w:pStyle w:val="BodyText"/>
      </w:pPr>
      <w:r>
        <w:rPr>
          <w:b/>
          <w:bCs/>
        </w:rPr>
        <w:t xml:space="preserve">🛑 After this chunk you will do Activity Parts 4–5.</w:t>
      </w:r>
    </w:p>
    <w:bookmarkEnd w:id="52"/>
    <w:bookmarkStart w:id="56" w:name="stat_summary-the-mean-as-a-layer"/>
    <w:p>
      <w:pPr>
        <w:pStyle w:val="Heading1"/>
      </w:pPr>
      <w:r>
        <w:rPr>
          <w:rStyle w:val="VerbatimChar"/>
        </w:rPr>
        <w:t xml:space="preserve">stat_summary()</w:t>
      </w:r>
      <w:r>
        <w:t xml:space="preserve"> </w:t>
      </w:r>
      <w:r>
        <w:t xml:space="preserve">— the Mean as a Layer</w:t>
      </w:r>
    </w:p>
    <w:p>
      <w:pPr>
        <w:pStyle w:val="SourceCode"/>
      </w:pPr>
      <w:r>
        <w:rPr>
          <w:rStyle w:val="CommentTok"/>
        </w:rPr>
        <w:t xml:space="preserve"># stat_summary() computes the mean straight from the data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"goldenrod"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with Group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286000" cy="20574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ggplot_1_lecture_files/figure-docx/stat-summary-mean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t xml:space="preserve">Computes a statistic</w:t>
      </w:r>
      <w:r>
        <w:t xml:space="preserve"> </w:t>
      </w:r>
      <w:r>
        <w:rPr>
          <w:b/>
          <w:bCs/>
        </w:rPr>
        <w:t xml:space="preserve">from the raw data</w:t>
      </w:r>
      <w:r>
        <w:t xml:space="preserve"> </w:t>
      </w:r>
      <w:r>
        <w:t xml:space="preserve">— no summary table needed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fun = mean</w:t>
      </w:r>
      <w:r>
        <w:t xml:space="preserve"> </w:t>
      </w:r>
      <w:r>
        <w:t xml:space="preserve">— any function returning one number (</w:t>
      </w:r>
      <w:r>
        <w:rPr>
          <w:rStyle w:val="VerbatimChar"/>
        </w:rPr>
        <w:t xml:space="preserve">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 …)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geom = "point"</w:t>
      </w:r>
      <w:r>
        <w:t xml:space="preserve"> </w:t>
      </w:r>
      <w:r>
        <w:t xml:space="preserve">— draw it as a point</w:t>
      </w:r>
    </w:p>
    <w:p>
      <w:pPr>
        <w:pStyle w:val="Compact"/>
        <w:numPr>
          <w:ilvl w:val="0"/>
          <w:numId w:val="1011"/>
        </w:numPr>
      </w:pPr>
      <w:r>
        <w:t xml:space="preserve">Put</w:t>
      </w:r>
      <w:r>
        <w:t xml:space="preserve"> </w:t>
      </w:r>
      <w:r>
        <w:rPr>
          <w:rStyle w:val="VerbatimChar"/>
        </w:rPr>
        <w:t xml:space="preserve">geom_jitter()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so the mean sits on top</w:t>
      </w:r>
    </w:p>
    <w:bookmarkEnd w:id="56"/>
    <w:bookmarkStart w:id="60" w:name="stat_summary-mean-se"/>
    <w:p>
      <w:pPr>
        <w:pStyle w:val="Heading1"/>
      </w:pPr>
      <w:r>
        <w:rPr>
          <w:rStyle w:val="VerbatimChar"/>
        </w:rPr>
        <w:t xml:space="preserve">stat_summary()</w:t>
      </w:r>
      <w:r>
        <w:t xml:space="preserve"> </w:t>
      </w:r>
      <w:r>
        <w:t xml:space="preserve">— Mean ± SE</w:t>
      </w:r>
    </w:p>
    <w:p>
      <w:pPr>
        <w:pStyle w:val="SourceCode"/>
      </w:pPr>
      <w:r>
        <w:rPr>
          <w:rStyle w:val="CommentTok"/>
        </w:rPr>
        <w:t xml:space="preserve"># fun.data = returns THREE values: y, ymin, ymax -------</w:t>
      </w:r>
      <w:r>
        <w:br/>
      </w:r>
      <w:r>
        <w:rPr>
          <w:rStyle w:val="NormalTok"/>
        </w:rPr>
        <w:t xml:space="preserve">leaf_mean_se_plot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"goldenrod"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SE Leaf Mass by Shade"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leaf_mean_se_plot</w:t>
      </w:r>
    </w:p>
    <w:p>
      <w:pPr>
        <w:pStyle w:val="FirstParagraph"/>
      </w:pPr>
      <w:r>
        <w:drawing>
          <wp:inline>
            <wp:extent cx="2286000" cy="17526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ggplot_1_lecture_files/figure-docx/stat-summary-se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🔮 Predict first:</w:t>
      </w:r>
      <w:r>
        <w:t xml:space="preserve"> </w:t>
      </w:r>
      <w:r>
        <w:rPr>
          <w:rStyle w:val="VerbatimChar"/>
        </w:rPr>
        <w:t xml:space="preserve">fun.data = mean_se</w:t>
      </w:r>
      <w:r>
        <w:t xml:space="preserve"> </w:t>
      </w:r>
      <w:r>
        <w:t xml:space="preserve">returns three numbers per group, not one — what are they?</w:t>
      </w:r>
    </w:p>
    <w:p>
      <w:pPr>
        <w:pStyle w:val="BodyText"/>
      </w:pP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stat_summary()</w:t>
      </w:r>
      <w:r>
        <w:rPr>
          <w:b/>
          <w:bCs/>
        </w:rPr>
        <w:t xml:space="preserve"> </w:t>
      </w:r>
      <w:r>
        <w:rPr>
          <w:b/>
          <w:bCs/>
        </w:rPr>
        <w:t xml:space="preserve">layers, stacked: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what it draws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 = mean</w:t>
            </w:r>
          </w:p>
        </w:tc>
        <w:tc>
          <w:tcPr/>
          <w:p>
            <w:pPr>
              <w:pStyle w:val="Compact"/>
            </w:pPr>
            <w:r>
              <w:t xml:space="preserve">a point at the mean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fun.data = mean_se</w:t>
            </w:r>
          </w:p>
        </w:tc>
        <w:tc>
          <w:tcPr/>
          <w:p>
            <w:pPr>
              <w:pStyle w:val="Compact"/>
            </w:pPr>
            <w:r>
              <w:t xml:space="preserve">error bars for ± 1 SE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Raw points in the</w:t>
      </w:r>
      <w:r>
        <w:t xml:space="preserve"> </w:t>
      </w:r>
      <w:r>
        <w:rPr>
          <w:b/>
          <w:bCs/>
        </w:rPr>
        <w:t xml:space="preserve">background</w:t>
      </w:r>
      <w:r>
        <w:t xml:space="preserve">, mean as a</w:t>
      </w:r>
      <w:r>
        <w:t xml:space="preserve"> </w:t>
      </w:r>
      <w:r>
        <w:rPr>
          <w:b/>
          <w:bCs/>
        </w:rPr>
        <w:t xml:space="preserve">larger point</w:t>
      </w:r>
      <w:r>
        <w:t xml:space="preserve">, bars =</w:t>
      </w:r>
      <w:r>
        <w:t xml:space="preserve"> </w:t>
      </w:r>
      <w:r>
        <w:rPr>
          <w:b/>
          <w:bCs/>
        </w:rPr>
        <w:t xml:space="preserve">± 1 SE</w:t>
      </w:r>
    </w:p>
    <w:p>
      <w:pPr>
        <w:pStyle w:val="FirstParagraph"/>
      </w:pPr>
      <w:r>
        <w:t xml:space="preserve">📖 Whitlock &amp; Schluter, Ch. 3 —</w:t>
      </w:r>
      <w:r>
        <w:t xml:space="preserve"> </w:t>
      </w:r>
      <w:r>
        <w:rPr>
          <w:i/>
          <w:iCs/>
        </w:rPr>
        <w:t xml:space="preserve">Describing Data</w:t>
      </w:r>
    </w:p>
    <w:bookmarkEnd w:id="60"/>
    <w:bookmarkStart w:id="61" w:name="activity-3-parts-45-now"/>
    <w:p>
      <w:pPr>
        <w:pStyle w:val="Heading1"/>
      </w:pPr>
      <w:r>
        <w:t xml:space="preserve">→ ACTIVITY 3 Parts 4–5 now</w:t>
      </w:r>
    </w:p>
    <w:p>
      <w:pPr>
        <w:pStyle w:val="FirstParagraph"/>
      </w:pPr>
      <w:r>
        <w:rPr>
          <w:b/>
          <w:bCs/>
        </w:rPr>
        <w:t xml:space="preserve">🛑 Go to Activity 3 — Parts 4–5</w:t>
      </w:r>
    </w:p>
    <w:p>
      <w:pPr>
        <w:pStyle w:val="BodyText"/>
      </w:pPr>
      <w:r>
        <w:t xml:space="preserve">Close the slides. Build your own mean ± SE plot, then save it to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</w:t>
      </w:r>
    </w:p>
    <w:bookmarkEnd w:id="61"/>
    <w:bookmarkStart w:id="62" w:name="what-we-learned-today"/>
    <w:p>
      <w:pPr>
        <w:pStyle w:val="Heading1"/>
      </w:pPr>
      <w:r>
        <w:t xml:space="preserve">What We Learned Today</w:t>
      </w:r>
    </w:p>
    <w:p>
      <w:pPr>
        <w:pStyle w:val="Compact"/>
        <w:numPr>
          <w:ilvl w:val="0"/>
          <w:numId w:val="1013"/>
        </w:numPr>
      </w:pPr>
      <w:r>
        <w:t xml:space="preserve">Pipe straight into a plot:</w:t>
      </w:r>
      <w:r>
        <w:t xml:space="preserve"> </w:t>
      </w:r>
      <w:r>
        <w:rPr>
          <w:rStyle w:val="VerbatimChar"/>
        </w:rPr>
        <w:t xml:space="preserve">leaf_df %&gt;% ggplot(...)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scale_color_manual()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scale_fill_manual()</w:t>
      </w:r>
      <w:r>
        <w:t xml:space="preserve"> </w:t>
      </w:r>
      <w:r>
        <w:t xml:space="preserve">— colors you choose, not colors ggplot guesses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facet_wrap(~var)</w:t>
      </w:r>
      <w:r>
        <w:t xml:space="preserve"> </w:t>
      </w:r>
      <w:r>
        <w:t xml:space="preserve">— one panel per group, wraps automatically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facet_grid(rows ~ cols)</w:t>
      </w:r>
      <w:r>
        <w:t xml:space="preserve"> </w:t>
      </w:r>
      <w:r>
        <w:t xml:space="preserve">— strict grid, best with two grouping variables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stat_summary()</w:t>
      </w:r>
      <w:r>
        <w:t xml:space="preserve"> </w:t>
      </w:r>
      <w:r>
        <w:t xml:space="preserve">— mean and mean ± SE, drawn directly from raw data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14"/>
        </w:numPr>
      </w:pPr>
      <w:r>
        <w:t xml:space="preserve">📖 Whitlock &amp; Schluter, Ch. 2 —</w:t>
      </w:r>
      <w:r>
        <w:t xml:space="preserve"> </w:t>
      </w:r>
      <w:r>
        <w:rPr>
          <w:i/>
          <w:iCs/>
        </w:rPr>
        <w:t xml:space="preserve">Displaying Data</w:t>
      </w:r>
    </w:p>
    <w:p>
      <w:pPr>
        <w:pStyle w:val="Compact"/>
        <w:numPr>
          <w:ilvl w:val="0"/>
          <w:numId w:val="1014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Ch 1</w:t>
        </w:r>
      </w:hyperlink>
      <w:r>
        <w:t xml:space="preserve"> </w:t>
      </w:r>
      <w:r>
        <w:t xml:space="preserve">— Data Visualization</w:t>
      </w:r>
    </w:p>
    <w:p>
      <w:pPr>
        <w:pStyle w:val="Compact"/>
        <w:numPr>
          <w:ilvl w:val="0"/>
          <w:numId w:val="1014"/>
        </w:numPr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Ch 9</w:t>
        </w:r>
      </w:hyperlink>
      <w:r>
        <w:t xml:space="preserve"> </w:t>
      </w:r>
      <w:r>
        <w:t xml:space="preserve">— Layers</w:t>
      </w:r>
    </w:p>
    <w:p>
      <w:pPr>
        <w:pStyle w:val="FirstParagraph"/>
      </w:pPr>
      <w:r>
        <w:rPr>
          <w:b/>
          <w:bCs/>
        </w:rPr>
        <w:t xml:space="preserve">Up next — Lecture 04, GGPlot II:</w:t>
      </w:r>
    </w:p>
    <w:p>
      <w:pPr>
        <w:pStyle w:val="Compact"/>
        <w:numPr>
          <w:ilvl w:val="0"/>
          <w:numId w:val="1015"/>
        </w:numPr>
      </w:pPr>
      <w:r>
        <w:t xml:space="preserve">Practicing on a brand-new dataset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coord_cartesian()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ylim()</w:t>
      </w:r>
    </w:p>
    <w:p>
      <w:pPr>
        <w:pStyle w:val="Compact"/>
        <w:numPr>
          <w:ilvl w:val="0"/>
          <w:numId w:val="1015"/>
        </w:numPr>
      </w:pPr>
      <w:r>
        <w:t xml:space="preserve">Histograms, density plots, themes, and</w:t>
      </w:r>
      <w:r>
        <w:t xml:space="preserve"> </w:t>
      </w:r>
      <w:r>
        <w:rPr>
          <w:rStyle w:val="VerbatimChar"/>
        </w:rPr>
        <w:t xml:space="preserve">patchwork</w:t>
      </w:r>
    </w:p>
    <w:bookmarkEnd w:id="62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7" Target="media/rId2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24" Target="media/rId24.png" /><Relationship Type="http://schemas.openxmlformats.org/officeDocument/2006/relationships/image" Id="rId33" Target="media/rId33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hyperlink" Id="rId16" Target="https://r4ds.hadley.nz/data-visualize" TargetMode="External" /><Relationship Type="http://schemas.openxmlformats.org/officeDocument/2006/relationships/hyperlink" Id="rId17" Target="https://r4ds.hadley.nz/lay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r4ds.hadley.nz/data-visualize" TargetMode="External" /><Relationship Type="http://schemas.openxmlformats.org/officeDocument/2006/relationships/hyperlink" Id="rId17" Target="https://r4ds.hadley.nz/lay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03 — GGPlot I</dc:title>
  <dc:creator>Bill Perry</dc:creator>
  <dc:description>Custom colors with scale_color_manual(), splitting plots into panels with facet_wrap()/facet_grid(), and building a mean ± SE plot with stat_summary() — all piped straight into ggplot().</dc:description>
  <cp:keywords/>
  <dcterms:created xsi:type="dcterms:W3CDTF">2026-10-22T13:13:05Z</dcterms:created>
  <dcterms:modified xsi:type="dcterms:W3CDTF">2026-10-22T13:13:05Z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2026-10-22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3</vt:lpwstr>
  </property>
  <property fmtid="{D5CDD505-2E9C-101B-9397-08002B2CF9AE}" pid="13" name="resources">
    <vt:lpwstr/>
  </property>
  <property fmtid="{D5CDD505-2E9C-101B-9397-08002B2CF9AE}" pid="14" name="subtitle">
    <vt:lpwstr>Grouped summaries, facets, and the pipe into ggplot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2</vt:lpwstr>
  </property>
</Properties>
</file>