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47.png" ContentType="image/png"/>
  <Override PartName="/word/media/rId35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— One-Way ANOVA I: Start to Finish</w:t>
      </w:r>
    </w:p>
    <w:p>
      <w:pPr>
        <w:pStyle w:val="Subtitle"/>
      </w:pPr>
      <w:r>
        <w:t xml:space="preserve">From the question to a reported F — the whole basic ANOVA in one pass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Weather (Lecture 12)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with a slope read as a rate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 &amp; Joins (Lectures 15–16)</w:t>
      </w:r>
      <w:r>
        <w:t xml:space="preserve"> </w:t>
      </w:r>
      <w:r>
        <w:t xml:space="preserve">— getting messy data into one tidy table</w:t>
      </w:r>
      <w:r>
        <w:t xml:space="preserve"> </w:t>
      </w:r>
      <w:r>
        <w:t xml:space="preserve">so a model can be fitted to it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</w:t>
            </w:r>
            <w:r>
              <w:t xml:space="preserve"> </w:t>
            </w:r>
            <w:r>
              <w:t xml:space="preserve">questions — three species, four sites, five treatments. Today’s twist: it is</w:t>
            </w:r>
            <w:r>
              <w:t xml:space="preserve"> </w:t>
            </w:r>
            <w:r>
              <w:t xml:space="preserve">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,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X. That is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t xml:space="preserve">Today is the</w:t>
      </w:r>
      <w:r>
        <w:t xml:space="preserve"> </w:t>
      </w:r>
      <w:r>
        <w:rPr>
          <w:b/>
          <w:bCs/>
        </w:rPr>
        <w:t xml:space="preserve">whole basic ANOVA, start to finish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Why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many t-tests</w:t>
      </w:r>
    </w:p>
    <w:p>
      <w:pPr>
        <w:pStyle w:val="Compact"/>
        <w:numPr>
          <w:ilvl w:val="0"/>
          <w:numId w:val="1002"/>
        </w:numPr>
      </w:pPr>
      <w:r>
        <w:t xml:space="preserve">What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2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the groups on the plot</w:t>
      </w:r>
    </w:p>
    <w:p>
      <w:pPr>
        <w:pStyle w:val="Compact"/>
        <w:numPr>
          <w:ilvl w:val="0"/>
          <w:numId w:val="1002"/>
        </w:numPr>
      </w:pPr>
      <w:r>
        <w:t xml:space="preserve">Fit it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t xml:space="preserve">Read the table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Anova(type = 2)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Anova(type = 3)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the result in a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8" w:name="three-sets-of-material-three-days"/>
    <w:p>
      <w:pPr>
        <w:pStyle w:val="Heading1"/>
      </w:pPr>
      <w:r>
        <w:t xml:space="preserve">Three Sets of Material, Three Days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44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The basic ANOVA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</w:t>
            </w:r>
            <w:r>
              <w:t xml:space="preserve">, Lecture 19</w:t>
            </w:r>
          </w:p>
        </w:tc>
        <w:tc>
          <w:tcPr/>
          <w:p>
            <w:pPr>
              <w:pStyle w:val="Compact"/>
            </w:pPr>
            <w:r>
              <w:t xml:space="preserve">question → plot →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→ F table →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The assumptions</w:t>
            </w:r>
          </w:p>
        </w:tc>
        <w:tc>
          <w:tcPr/>
          <w:p>
            <w:pPr>
              <w:pStyle w:val="Compact"/>
            </w:pPr>
            <w:r>
              <w:t xml:space="preserve">Lecture 20</w:t>
            </w:r>
          </w:p>
        </w:tc>
        <w:tc>
          <w:tcPr/>
          <w:p>
            <w:pPr>
              <w:pStyle w:val="Compact"/>
            </w:pPr>
            <w:r>
              <w:t xml:space="preserve">residual normality, equal variance, what to do when they fail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The follow-up tests</w:t>
            </w:r>
          </w:p>
        </w:tc>
        <w:tc>
          <w:tcPr/>
          <w:p>
            <w:pPr>
              <w:pStyle w:val="Compact"/>
            </w:pPr>
            <w:r>
              <w:t xml:space="preserve">Lecture 20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groups differ —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, Tukey, letters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do Set 1</w:t>
            </w:r>
            <w:r>
              <w:t xml:space="preserve"> </w:t>
            </w:r>
            <w:r>
              <w:rPr>
                <w:b/>
                <w:bCs/>
              </w:rPr>
              <w:t xml:space="preserve">all the way through first</w:t>
            </w:r>
            <w:r>
              <w:t xml:space="preserve"> </w:t>
            </w:r>
            <w:r>
              <w:t xml:space="preserve">— including a reported result — so you</w:t>
            </w:r>
            <w:r>
              <w:t xml:space="preserve"> </w:t>
            </w:r>
            <w:r>
              <w:t xml:space="preserve">see the shape of the whole analysis before we start poking at it. A real</w:t>
            </w:r>
            <w:r>
              <w:t xml:space="preserve"> </w:t>
            </w:r>
            <w:r>
              <w:t xml:space="preserve">write-up would check the assumptions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trusting that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</w:t>
            </w:r>
            <w:r>
              <w:t xml:space="preserve"> </w:t>
            </w:r>
            <w:r>
              <w:t xml:space="preserve">that is exactly what Lecture 20 does.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I lecture through the material, then you open the skeleton script and run the</w:t>
      </w:r>
      <w:r>
        <w:t xml:space="preserve"> </w:t>
      </w:r>
      <w:r>
        <w:t xml:space="preserve">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it is tempting to just read off the tallest box. Predicting</w:t>
            </w:r>
            <w:r>
              <w:t xml:space="preserve"> </w:t>
            </w:r>
            <w:r>
              <w:t xml:space="preserve">the F first makes you reason about between- vs. within-group variance.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2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 is there.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 will meet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in one lecture. Typing each</w:t>
            </w:r>
            <w:r>
              <w:t xml:space="preserve"> </w:t>
            </w:r>
            <w:r>
              <w:t xml:space="preserve">one is how they stop blurring together.</w:t>
            </w:r>
          </w:p>
          <w:p/>
        </w:tc>
      </w:tr>
    </w:tbl>
    <w:bookmarkEnd w:id="21"/>
    <w:bookmarkStart w:id="24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 would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</w:t>
      </w:r>
      <w:r>
        <w:t xml:space="preserve"> </w:t>
      </w:r>
      <w:r>
        <w:t xml:space="preserve">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</w:t>
            </w:r>
            <w:r>
              <w:t xml:space="preserve"> </w:t>
            </w:r>
            <w:r>
              <w:t xml:space="preserve">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4"/>
    <w:bookmarkStart w:id="25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</w:t>
      </w:r>
      <w:r>
        <w:t xml:space="preserve"> </w:t>
      </w:r>
      <w:r>
        <w:t xml:space="preserve">that is Set 3, next lecture.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5"/>
    <w:bookmarkStart w:id="28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</w:t>
      </w:r>
      <w:r>
        <w:t xml:space="preserve"> </w:t>
      </w:r>
      <w:r>
        <w:t xml:space="preserve">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 </w:t>
            </w:r>
            <w:r>
              <w:t xml:space="preserve">— the same shape as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28"/>
    <w:bookmarkStart w:id="31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field station:</w:t>
      </w:r>
      <w:r>
        <w:t xml:space="preserve"> </w:t>
      </w:r>
      <w:r>
        <w:t xml:space="preserve">body mass (g) of penguins at Palmer</w:t>
      </w:r>
      <w:r>
        <w:t xml:space="preserve"> </w:t>
      </w:r>
      <w:r>
        <w:t xml:space="preserve">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gives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— 151, 68 and 123 birds. That is why we care</w:t>
            </w:r>
            <w:r>
              <w:t xml:space="preserve"> </w:t>
            </w:r>
            <w:r>
              <w:t xml:space="preserve">which sums of squares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uses.</w:t>
            </w:r>
          </w:p>
          <w:p/>
        </w:tc>
      </w:tr>
    </w:tbl>
    <w:bookmarkEnd w:id="31"/>
    <w:bookmarkStart w:id="34" w:name="two-different-penguins-data-sets"/>
    <w:p>
      <w:pPr>
        <w:pStyle w:val="Heading1"/>
      </w:pPr>
      <w:r>
        <w:t xml:space="preserve">⚠️ Two Different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 Sets</w:t>
      </w:r>
    </w:p>
    <w:p>
      <w:pPr>
        <w:pStyle w:val="FirstParagraph"/>
      </w:pPr>
      <w:r>
        <w:t xml:space="preserve">R 4.5 added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to base R, with</w:t>
      </w:r>
      <w:r>
        <w:t xml:space="preserve"> </w:t>
      </w:r>
      <w:r>
        <w:rPr>
          <w:b/>
          <w:bCs/>
        </w:rPr>
        <w:t xml:space="preserve">shorter column names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Mass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palmerpenguins::penguins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datasets::penguins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</w:t>
            </w:r>
          </w:p>
        </w:tc>
      </w:tr>
    </w:tbl>
    <w:p>
      <w:pPr>
        <w:pStyle w:val="BodyText"/>
      </w:pPr>
      <w:r>
        <w:t xml:space="preserve">If you forget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,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still exists — so there is</w:t>
      </w:r>
      <w:r>
        <w:t xml:space="preserve"> </w:t>
      </w:r>
      <w:r>
        <w:t xml:space="preserve">no</w:t>
      </w:r>
      <w:r>
        <w:t xml:space="preserve"> </w:t>
      </w:r>
      <w:r>
        <w:t xml:space="preserve">“object not found”</w:t>
      </w:r>
      <w:r>
        <w:t xml:space="preserve"> </w:t>
      </w:r>
      <w:r>
        <w:t xml:space="preserve">error. You get a column-name error later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error you would see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penguins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(body_mass_g)</w:t>
            </w:r>
            <w:r>
              <w:br/>
            </w:r>
            <w:r>
              <w:rPr>
                <w:rStyle w:val="CommentTok"/>
              </w:rPr>
              <w:t xml:space="preserve">#&gt; Error in `drop_na()`:</w:t>
            </w:r>
            <w:r>
              <w:br/>
            </w:r>
            <w:r>
              <w:rPr>
                <w:rStyle w:val="CommentTok"/>
              </w:rPr>
              <w:t xml:space="preserve">#&gt; ! Can't select columns that don't exist.</w:t>
            </w:r>
            <w:r>
              <w:br/>
            </w:r>
            <w:r>
              <w:rPr>
                <w:rStyle w:val="CommentTok"/>
              </w:rPr>
              <w:t xml:space="preserve">#&gt; ✖ Column `body_mass_g` doesn't exist.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fix:</w:t>
            </w:r>
            <w:r>
              <w:t xml:space="preserve"> </w:t>
            </w: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at the top. We use the</w:t>
            </w:r>
            <w:r>
              <w:t xml:space="preserve"> </w:t>
            </w:r>
            <w:r>
              <w:rPr>
                <w:rStyle w:val="VerbatimChar"/>
              </w:rPr>
              <w:t xml:space="preserve">_g</w:t>
            </w:r>
            <w:r>
              <w:t xml:space="preserve"> </w:t>
            </w:r>
            <w:r>
              <w:t xml:space="preserve">names all</w:t>
            </w:r>
            <w:r>
              <w:t xml:space="preserve"> </w:t>
            </w:r>
            <w:r>
              <w:t xml:space="preserve">lecture.</w:t>
            </w:r>
          </w:p>
          <w:p/>
        </w:tc>
      </w:tr>
    </w:tbl>
    <w:bookmarkEnd w:id="34"/>
    <w:bookmarkStart w:id="40" w:name="explore-first-boxplot-by-species"/>
    <w:p>
      <w:pPr>
        <w:pStyle w:val="Heading1"/>
      </w:pPr>
      <w:r>
        <w:t xml:space="preserve">Explore First — Boxplot by Species</w:t>
      </w:r>
    </w:p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1828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5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all three species, or just one? Which is heaviest?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Gentoo sits well above the other two</w:t>
      </w:r>
    </w:p>
    <w:p>
      <w:pPr>
        <w:pStyle w:val="Compact"/>
        <w:numPr>
          <w:ilvl w:val="0"/>
          <w:numId w:val="1011"/>
        </w:numPr>
      </w:pPr>
      <w:r>
        <w:t xml:space="preserve">Adelie and Chinstrap are</w:t>
      </w:r>
      <w:r>
        <w:t xml:space="preserve"> </w:t>
      </w:r>
      <w:r>
        <w:rPr>
          <w:b/>
          <w:bCs/>
        </w:rPr>
        <w:t xml:space="preserve">almost on top of each other</w:t>
      </w:r>
      <w:r>
        <w:t xml:space="preserve"> </w:t>
      </w:r>
      <w:r>
        <w:t xml:space="preserve">— hold that thought</w:t>
      </w:r>
    </w:p>
    <w:p>
      <w:pPr>
        <w:pStyle w:val="Compact"/>
        <w:numPr>
          <w:ilvl w:val="0"/>
          <w:numId w:val="1011"/>
        </w:numPr>
      </w:pPr>
      <w:r>
        <w:t xml:space="preserve">The box heights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 equal — hold that one too (Set 2)</w:t>
      </w:r>
    </w:p>
    <w:p>
      <w:pPr>
        <w:pStyle w:val="Compact"/>
        <w:numPr>
          <w:ilvl w:val="0"/>
          <w:numId w:val="1011"/>
        </w:numPr>
      </w:pPr>
      <w:r>
        <w:t xml:space="preserve">The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, not by mass</w:t>
      </w:r>
    </w:p>
    <w:bookmarkEnd w:id="40"/>
    <w:bookmarkStart w:id="43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and model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what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3"/>
    <w:bookmarkStart w:id="50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5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Here the alphabetical order happens to already be the mass order — but now it</w:t>
      </w:r>
      <w:r>
        <w:t xml:space="preserve"> </w:t>
      </w:r>
      <w:r>
        <w:t xml:space="preserve">is that way</w:t>
      </w:r>
      <w:r>
        <w:t xml:space="preserve"> </w:t>
      </w:r>
      <w:r>
        <w:rPr>
          <w:b/>
          <w:bCs/>
        </w:rPr>
        <w:t xml:space="preserve">on purpose</w:t>
      </w:r>
      <w:r>
        <w:t xml:space="preserve">, and it will hold for data where it 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fct_relevel()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 baseline in a moment.</w:t>
            </w:r>
          </w:p>
          <w:p/>
        </w:tc>
      </w:tr>
    </w:tbl>
    <w:bookmarkEnd w:id="50"/>
    <w:bookmarkStart w:id="53" w:name="state-the-hypotheses-before-any-code"/>
    <w:p>
      <w:pPr>
        <w:pStyle w:val="Heading1"/>
      </w:pPr>
      <w:r>
        <w:t xml:space="preserve">State the Hypotheses — Before Any Code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Adelie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Chinstrap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Gentoo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at least one species mean differs from the others</w:t>
      </w:r>
    </w:p>
    <w:p>
      <w:pPr>
        <w:pStyle w:val="BodyText"/>
      </w:pPr>
      <w:r>
        <w:rPr>
          <w:b/>
          <w:bCs/>
        </w:rPr>
        <w:t xml:space="preserve">α = 0.05</w:t>
      </w:r>
    </w:p>
    <w:p>
      <w:pPr>
        <w:pStyle w:val="BodyText"/>
      </w:pPr>
      <w:r>
        <w:t xml:space="preserve">That is the whole hypothesis set. There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test and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i/>
          <w:iCs/>
        </w:rPr>
        <w:t xml:space="preserve">p</w:t>
      </w:r>
      <w:r>
        <w:t xml:space="preserve">-value,</w:t>
      </w:r>
      <w:r>
        <w:t xml:space="preserve"> </w:t>
      </w:r>
      <w:r>
        <w:t xml:space="preserve">no matter how many groups you have.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Hₐ is deliberately vague.</w:t>
            </w:r>
            <w:r>
              <w:t xml:space="preserve"> </w:t>
            </w:r>
            <w:r>
              <w:t xml:space="preserve">“At least one differs”</w:t>
            </w:r>
            <w:r>
              <w:t xml:space="preserve"> </w:t>
            </w:r>
            <w:r>
              <w:t xml:space="preserve">is all the F-test can tell</w:t>
            </w:r>
            <w:r>
              <w:t xml:space="preserve"> </w:t>
            </w:r>
            <w:r>
              <w:t xml:space="preserve">you. If you want to name the species, you need the follow-up tests — Set 3.</w:t>
            </w:r>
          </w:p>
          <w:p/>
        </w:tc>
      </w:tr>
    </w:tbl>
    <w:bookmarkEnd w:id="53"/>
    <w:bookmarkStart w:id="56" w:name="fit-the-model-lm"/>
    <w:p>
      <w:pPr>
        <w:pStyle w:val="Heading1"/>
      </w:pPr>
      <w:r>
        <w:t xml:space="preserve">Fit the Model —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function call as regression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Fitting the model and</w:t>
      </w:r>
      <w:r>
        <w:t xml:space="preserve"> </w:t>
      </w:r>
      <w:r>
        <w:rPr>
          <w:b/>
          <w:bCs/>
        </w:rPr>
        <w:t xml:space="preserve">reading a table from it</w:t>
      </w:r>
      <w:r>
        <w:t xml:space="preserve"> </w:t>
      </w:r>
      <w:r>
        <w:t xml:space="preserve">are two separate steps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do not write anything different to get an ANOVA instead of a regression.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looks at the class of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codes it for you. One function, two tests.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6"/>
    <w:bookmarkStart w:id="59" w:name="what-lm-did-with-a-factor-the-baseline"/>
    <w:p>
      <w:pPr>
        <w:pStyle w:val="Heading1"/>
      </w:pPr>
      <w:r>
        <w:t xml:space="preserve">What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Did With a Factor — the Baseline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(Intercept)</w:t>
      </w:r>
      <w:r>
        <w:t xml:space="preserve"> </w:t>
      </w:r>
      <w:r>
        <w:t xml:space="preserve">is the mean of the</w:t>
      </w:r>
      <w:r>
        <w:t xml:space="preserve"> </w:t>
      </w:r>
      <w:r>
        <w:rPr>
          <w:b/>
          <w:bCs/>
        </w:rPr>
        <w:t xml:space="preserve">first level</w:t>
      </w:r>
      <w:r>
        <w:t xml:space="preserve"> </w:t>
      </w:r>
      <w:r>
        <w:t xml:space="preserve">— Adelie</w:t>
      </w:r>
    </w:p>
    <w:p>
      <w:pPr>
        <w:pStyle w:val="Compact"/>
        <w:numPr>
          <w:ilvl w:val="0"/>
          <w:numId w:val="1015"/>
        </w:numPr>
      </w:pPr>
      <w:r>
        <w:t xml:space="preserve">The other coefficients are</w:t>
      </w:r>
      <w:r>
        <w:t xml:space="preserve"> </w:t>
      </w:r>
      <w:r>
        <w:rPr>
          <w:b/>
          <w:bCs/>
        </w:rPr>
        <w:t xml:space="preserve">differences from Adelie</w:t>
      </w:r>
    </w:p>
    <w:p>
      <w:pPr>
        <w:pStyle w:val="Compact"/>
        <w:numPr>
          <w:ilvl w:val="0"/>
          <w:numId w:val="1015"/>
        </w:numPr>
      </w:pPr>
      <w:r>
        <w:t xml:space="preserve">Chinstrap is +32 g; Gentoo is +1375 g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treatment coding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contr.treatment</w:t>
      </w:r>
      <w:r>
        <w:t xml:space="preserve">) — R’s default. Each group is</w:t>
      </w:r>
      <w:r>
        <w:t xml:space="preserve"> </w:t>
      </w:r>
      <w:r>
        <w:t xml:space="preserve">compared with a baseline group.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this phrase:</w:t>
            </w:r>
            <w:r>
              <w:t xml:space="preserve"> </w:t>
            </w:r>
            <w:r>
              <w:rPr>
                <w:i/>
                <w:iCs/>
              </w:rPr>
              <w:t xml:space="preserve">treatment coding compares every group with the first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level.</w:t>
            </w:r>
            <w:r>
              <w:t xml:space="preserve"> </w:t>
            </w:r>
            <w:r>
              <w:t xml:space="preserve">It comes back in two slides when we ask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for Type III.</w:t>
            </w:r>
          </w:p>
          <w:p/>
        </w:tc>
      </w:tr>
    </w:tbl>
    <w:bookmarkEnd w:id="59"/>
    <w:bookmarkStart w:id="62" w:name="change-the-baseline-fct_relevel"/>
    <w:p>
      <w:pPr>
        <w:pStyle w:val="Heading1"/>
      </w:pPr>
      <w:r>
        <w:t xml:space="preserve">Change the Baseline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the coefficients</w:t>
      </w:r>
      <w:r>
        <w:t xml:space="preserve"> </w:t>
      </w:r>
      <w:r>
        <w:t xml:space="preserve">are now differences</w:t>
      </w:r>
      <w:r>
        <w:t xml:space="preserve"> </w:t>
      </w:r>
      <w:r>
        <w:rPr>
          <w:b/>
          <w:bCs/>
        </w:rPr>
        <w:t xml:space="preserve">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</w:t>
            </w:r>
            <w:r>
              <w:t xml:space="preserve"> </w:t>
            </w:r>
            <w:r>
              <w:t xml:space="preserve">“do any means differ?”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t xml:space="preserve">question whichever group you call the baseline.</w:t>
            </w:r>
          </w:p>
          <w:p/>
        </w:tc>
      </w:tr>
    </w:tbl>
    <w:p>
      <w:pPr>
        <w:pStyle w:val="BodyText"/>
      </w:pPr>
      <w:r>
        <w:t xml:space="preserve">Use it to make the baseline a group your reader cares about — a control, a</w:t>
      </w:r>
      <w:r>
        <w:t xml:space="preserve"> </w:t>
      </w:r>
      <w:r>
        <w:t xml:space="preserve">reference site.</w:t>
      </w:r>
    </w:p>
    <w:bookmarkEnd w:id="62"/>
    <w:bookmarkStart w:id="65" w:name="read-the-table-aov-and-summary"/>
    <w:p>
      <w:pPr>
        <w:pStyle w:val="Heading1"/>
      </w:pPr>
      <w:r>
        <w:t xml:space="preserve">Read the Table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was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</w:t>
            </w:r>
            <w:r>
              <w:t xml:space="preserve"> </w:t>
            </w:r>
            <w:r>
              <w:t xml:space="preserve">nearer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classic ANOVA table 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then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Sq</w:t>
            </w:r>
          </w:p>
        </w:tc>
        <w:tc>
          <w:tcPr/>
          <w:p>
            <w:pPr>
              <w:pStyle w:val="Compact"/>
            </w:pPr>
            <w:r>
              <w:t xml:space="preserve">variation explained / left 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</w:t>
      </w:r>
    </w:p>
    <w:bookmarkEnd w:id="65"/>
    <w:bookmarkStart w:id="68" w:name="three-function-names-one-idea"/>
    <w:p>
      <w:pPr>
        <w:pStyle w:val="Heading1"/>
      </w:pPr>
      <w:r>
        <w:t xml:space="preserve">Three Function Names, One Idea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126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Gives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aov(y ~ x)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</w:p>
        </w:tc>
        <w:tc>
          <w:tcPr/>
          <w:p>
            <w:pPr>
              <w:pStyle w:val="Compact"/>
            </w:pPr>
            <w:r>
              <w:t xml:space="preserve">base R</w:t>
            </w:r>
          </w:p>
        </w:tc>
        <w:tc>
          <w:tcPr/>
          <w:p>
            <w:pPr>
              <w:pStyle w:val="Compact"/>
            </w:pPr>
            <w:r>
              <w:t xml:space="preserve">the classic ANOVA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anova(model)</w:t>
            </w:r>
          </w:p>
        </w:tc>
        <w:tc>
          <w:tcPr/>
          <w:p>
            <w:pPr>
              <w:pStyle w:val="Compact"/>
            </w:pPr>
            <w:r>
              <w:t xml:space="preserve">base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(sequential)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Anova(model)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table (the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Anova(model, type =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III</w:t>
            </w:r>
            <w:r>
              <w:t xml:space="preserve"> </w:t>
            </w:r>
            <w:r>
              <w:t xml:space="preserve">table</w:t>
            </w:r>
          </w:p>
        </w:tc>
      </w:tr>
    </w:tbl>
    <w:p>
      <w:pPr>
        <w:pStyle w:val="BodyText"/>
      </w:pP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different functions from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packages</w:t>
      </w:r>
      <w:r>
        <w:t xml:space="preserve">. R will not guess which you meant.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. Without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you get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could not find function "Anova"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With one predictor all four of these give the</w:t>
            </w:r>
            <w:r>
              <w:t xml:space="preserve"> </w:t>
            </w:r>
            <w:r>
              <w:rPr>
                <w:b/>
                <w:bCs/>
              </w:rPr>
              <w:t xml:space="preserve">same F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species</w:t>
            </w:r>
            <w:r>
              <w:t xml:space="preserve">. The</w:t>
            </w:r>
            <w:r>
              <w:t xml:space="preserve"> </w:t>
            </w:r>
            <w:r>
              <w:t xml:space="preserve">differences only bite once you have two or more predictors — which is exactly</w:t>
            </w:r>
            <w:r>
              <w:t xml:space="preserve"> </w:t>
            </w:r>
            <w:r>
              <w:t xml:space="preserve">why we build the habit now.</w:t>
            </w:r>
          </w:p>
          <w:p/>
        </w:tc>
      </w:tr>
    </w:tbl>
    <w:bookmarkEnd w:id="68"/>
    <w:bookmarkStart w:id="69" w:name="caranova-type-ii-is-the-default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Is the Default</w:t>
      </w:r>
    </w:p>
    <w:p>
      <w:pPr>
        <w:pStyle w:val="SourceCode"/>
      </w:pPr>
      <w:r>
        <w:rPr>
          <w:rStyle w:val="CommentTok"/>
        </w:rPr>
        <w:t xml:space="preserve"># No type argument = Type II --------------------------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1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17"/>
        </w:numPr>
      </w:pPr>
      <w:r>
        <w:t xml:space="preserve">Type I is</w:t>
      </w:r>
      <w:r>
        <w:t xml:space="preserve"> </w:t>
      </w:r>
      <w:r>
        <w:rPr>
          <w:b/>
          <w:bCs/>
        </w:rPr>
        <w:t xml:space="preserve">order-dependent</w:t>
      </w:r>
      <w:r>
        <w:t xml:space="preserve"> </w:t>
      </w:r>
      <w:r>
        <w:t xml:space="preserve">— swap the predictors and the table changes</w:t>
      </w:r>
    </w:p>
    <w:p>
      <w:pPr>
        <w:pStyle w:val="Compact"/>
        <w:numPr>
          <w:ilvl w:val="0"/>
          <w:numId w:val="1017"/>
        </w:numPr>
      </w:pPr>
      <w:r>
        <w:t xml:space="preserve">Type II is</w:t>
      </w:r>
      <w:r>
        <w:t xml:space="preserve"> </w:t>
      </w:r>
      <w:r>
        <w:rPr>
          <w:b/>
          <w:bCs/>
        </w:rPr>
        <w:t xml:space="preserve">order-independent</w:t>
      </w:r>
      <w:r>
        <w:t xml:space="preserve">, and it is the habit you want before two-way</w:t>
      </w:r>
      <w:r>
        <w:t xml:space="preserve"> </w:t>
      </w:r>
      <w:r>
        <w:t xml:space="preserve">ANOVA, where the type genuinely changes the answer</w:t>
      </w:r>
    </w:p>
    <w:p>
      <w:pPr>
        <w:pStyle w:val="FirstParagraph"/>
      </w:pPr>
      <w:r>
        <w:rPr>
          <w:rStyle w:val="VerbatimChar"/>
        </w:rPr>
        <w:t xml:space="preserve">Anova(mass_model, type = 2)</w:t>
      </w:r>
      <w:r>
        <w:t xml:space="preserve"> </w:t>
      </w:r>
      <w:r>
        <w:t xml:space="preserve">is the same thing, written out.</w:t>
      </w:r>
    </w:p>
    <w:bookmarkEnd w:id="69"/>
    <w:bookmarkStart w:id="72" w:name="Xefd9550921c6196cb68c7adadc2ea002e2adefc"/>
    <w:p>
      <w:pPr>
        <w:pStyle w:val="Heading1"/>
      </w:pPr>
      <w:r>
        <w:t xml:space="preserve">Type III Needs a Different Contrast Coding</w:t>
      </w:r>
    </w:p>
    <w:p>
      <w:pPr>
        <w:pStyle w:val="FirstParagraph"/>
      </w:pPr>
      <w:r>
        <w:t xml:space="preserve">Type III sums of squares are only meaningful when the factors are coded so each</w:t>
      </w:r>
      <w:r>
        <w:t xml:space="preserve"> </w:t>
      </w:r>
      <w:r>
        <w:t xml:space="preserve">group is compared with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— not with a baseline</w:t>
      </w:r>
      <w:r>
        <w:t xml:space="preserve"> </w:t>
      </w:r>
      <w:r>
        <w:t xml:space="preserve">group (</w:t>
      </w:r>
      <w:r>
        <w:rPr>
          <w:rStyle w:val="VerbatimChar"/>
        </w:rPr>
        <w:t xml:space="preserve">contr.treatment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What is R using right now? --------------------------</w:t>
      </w:r>
      <w:r>
        <w:br/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unordered           ordered </w:t>
      </w:r>
      <w:r>
        <w:br/>
      </w:r>
      <w:r>
        <w:rPr>
          <w:rStyle w:val="VerbatimChar"/>
        </w:rPr>
        <w:t xml:space="preserve">"contr.treatment"      "contr.poly" </w:t>
      </w:r>
    </w:p>
    <w:p>
      <w:pPr>
        <w:pStyle w:val="FirstParagraph"/>
      </w:pPr>
      <w:r>
        <w:t xml:space="preserve">That is R’s default:</w:t>
      </w:r>
      <w:r>
        <w:t xml:space="preserve"> </w:t>
      </w:r>
      <w:r>
        <w:rPr>
          <w:b/>
          <w:bCs/>
        </w:rPr>
        <w:t xml:space="preserve">treatment</w:t>
      </w:r>
      <w:r>
        <w:t xml:space="preserve"> </w:t>
      </w:r>
      <w:r>
        <w:t xml:space="preserve">coding for unordered factors,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for ordered ones.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rule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Anova(model, type = 3)</w:t>
            </w:r>
            <w:r>
              <w:t xml:space="preserve"> </w:t>
            </w:r>
            <w:r>
              <w:t xml:space="preserve">wants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"contr.sum"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Ask for Type III on a treatment-coded model and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will still print a table</w:t>
            </w:r>
            <w:r>
              <w:t xml:space="preserve"> </w:t>
            </w:r>
            <w:r>
              <w:t xml:space="preserve">— it just will not be the Type III test you think it is.</w:t>
            </w:r>
          </w:p>
          <w:p/>
        </w:tc>
      </w:tr>
    </w:tbl>
    <w:bookmarkEnd w:id="72"/>
    <w:bookmarkStart w:id="75" w:name="switch-to-contr.sum-and-refit"/>
    <w:p>
      <w:pPr>
        <w:pStyle w:val="Heading1"/>
      </w:pPr>
      <w:r>
        <w:t xml:space="preserve">Switch to</w:t>
      </w:r>
      <w:r>
        <w:t xml:space="preserve"> </w:t>
      </w:r>
      <w:r>
        <w:rPr>
          <w:rStyle w:val="VerbatimChar"/>
        </w:rPr>
        <w:t xml:space="preserve">contr.sum</w:t>
      </w:r>
      <w:r>
        <w:t xml:space="preserve"> </w:t>
      </w:r>
      <w:r>
        <w:t xml:space="preserve">— and Refit</w:t>
      </w:r>
    </w:p>
    <w:p>
      <w:pPr>
        <w:pStyle w:val="SourceCode"/>
      </w:pPr>
      <w:r>
        <w:rPr>
          <w:rStyle w:val="CommentTok"/>
        </w:rPr>
        <w:t xml:space="preserve"># 1. change the option -------------------------------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REFIT the model under the new coding ------------</w:t>
      </w:r>
      <w:r>
        <w:br/>
      </w:r>
      <w:r>
        <w:rPr>
          <w:rStyle w:val="NormalTok"/>
        </w:rPr>
        <w:t xml:space="preserve">mass_model_sum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br/>
      </w:r>
      <w:r>
        <w:rPr>
          <w:rStyle w:val="CommentTok"/>
        </w:rPr>
        <w:t xml:space="preserve"># 3. now Type III means what it says -----------------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(mass_model_sum,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   Sum Sq  Df  F value    Pr(&gt;F)    </w:t>
      </w:r>
      <w:r>
        <w:br/>
      </w:r>
      <w:r>
        <w:rPr>
          <w:rStyle w:val="VerbatimChar"/>
        </w:rPr>
        <w:t xml:space="preserve">(Intercept) 5312367201   1 24859.28 &lt; 2.2e-16 ***</w:t>
      </w:r>
      <w:r>
        <w:br/>
      </w:r>
      <w:r>
        <w:rPr>
          <w:rStyle w:val="VerbatimChar"/>
        </w:rPr>
        <w:t xml:space="preserve">species      146864214   2   343.63 &lt; 2.2e-16 ***</w:t>
      </w:r>
      <w:r>
        <w:br/>
      </w:r>
      <w:r>
        <w:rPr>
          <w:rStyle w:val="VerbatimChar"/>
        </w:rPr>
        <w:t xml:space="preserve">Residuals     72443483 339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Step 2 is not optional</w:t>
            </w:r>
          </w:p>
          <w:p>
            <w:pPr>
              <w:pStyle w:val="BodyText"/>
            </w:pPr>
            <w:r>
              <w:t xml:space="preserve">A model stores the coding it was</w:t>
            </w:r>
            <w:r>
              <w:t xml:space="preserve"> </w:t>
            </w:r>
            <w:r>
              <w:rPr>
                <w:b/>
                <w:bCs/>
              </w:rPr>
              <w:t xml:space="preserve">fitted</w:t>
            </w:r>
            <w:r>
              <w:t xml:space="preserve"> </w:t>
            </w:r>
            <w:r>
              <w:t xml:space="preserve">with. Change the option and reuse</w:t>
            </w:r>
            <w:r>
              <w:t xml:space="preserve"> </w:t>
            </w:r>
            <w:r>
              <w:t xml:space="preserve">the old model and nothing happens: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mass_model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contrasts</w:t>
            </w:r>
            <w:r>
              <w:br/>
            </w:r>
            <w:r>
              <w:rPr>
                <w:rStyle w:val="CommentTok"/>
              </w:rPr>
              <w:t xml:space="preserve">#&gt; $species</w:t>
            </w:r>
            <w:r>
              <w:br/>
            </w:r>
            <w:r>
              <w:rPr>
                <w:rStyle w:val="CommentTok"/>
              </w:rPr>
              <w:t xml:space="preserve">#&gt; [1] "contr.treatment"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Set the option,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bookmarkEnd w:id="75"/>
    <w:bookmarkStart w:id="78" w:name="and-switch-back-always"/>
    <w:p>
      <w:pPr>
        <w:pStyle w:val="Heading1"/>
      </w:pPr>
      <w:r>
        <w:t xml:space="preserve">And Switch Back — Always</w:t>
      </w:r>
    </w:p>
    <w:p>
      <w:pPr>
        <w:pStyle w:val="SourceCode"/>
      </w:pPr>
      <w:r>
        <w:rPr>
          <w:rStyle w:val="CommentTok"/>
        </w:rPr>
        <w:t xml:space="preserve"># Put R back the way you found it ---------------------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"contr.treatment" "contr.poly"     </w:t>
      </w:r>
    </w:p>
    <w:p>
      <w:pPr>
        <w:pStyle w:val="FirstParagraph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 and sticky</w:t>
      </w:r>
      <w:r>
        <w:t xml:space="preserve"> </w:t>
      </w:r>
      <w:r>
        <w:t xml:space="preserve">— it stays changed for the rest of your</w:t>
      </w:r>
      <w:r>
        <w:t xml:space="preserve"> </w:t>
      </w:r>
      <w:r>
        <w:t xml:space="preserve">session and affects every model you fit afterwards, including ones in code you</w:t>
      </w:r>
      <w:r>
        <w:t xml:space="preserve"> </w:t>
      </w:r>
      <w:r>
        <w:t xml:space="preserve">wrote weeks ago.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pattern to memorize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"contr.sum"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contrasts =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"contr.treatment"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"contr.poly"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Set → refit → test → set back. Four lines, in that order, every time.</w:t>
            </w:r>
          </w:p>
          <w:p/>
        </w:tc>
      </w:tr>
    </w:tbl>
    <w:bookmarkEnd w:id="78"/>
    <w:bookmarkStart w:id="81" w:name="X134a431faa185bb94e5ad512c1eec14d92493c8"/>
    <w:p>
      <w:pPr>
        <w:pStyle w:val="Heading1"/>
      </w:pPr>
      <w:r>
        <w:t xml:space="preserve">What Actually Changed? Only the Intercept Row</w:t>
      </w:r>
    </w:p>
    <w:p>
      <w:pPr>
        <w:pStyle w:val="FirstParagraph"/>
      </w:pPr>
      <w:r>
        <w:rPr>
          <w:b/>
          <w:bCs/>
        </w:rPr>
        <w:t xml:space="preserve">Treatment coding,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 = 3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Sum Sq  Df F value</w:t>
      </w:r>
      <w:r>
        <w:br/>
      </w:r>
      <w:r>
        <w:rPr>
          <w:rStyle w:val="VerbatimChar"/>
        </w:rPr>
        <w:t xml:space="preserve">(Intercept) 2.07e9   1  9676.9</w:t>
      </w:r>
      <w:r>
        <w:br/>
      </w:r>
      <w:r>
        <w:rPr>
          <w:rStyle w:val="VerbatimChar"/>
        </w:rPr>
        <w:t xml:space="preserve">species     1.47e8   2   343.6</w:t>
      </w:r>
      <w:r>
        <w:br/>
      </w:r>
      <w:r>
        <w:rPr>
          <w:rStyle w:val="VerbatimChar"/>
        </w:rPr>
        <w:t xml:space="preserve">Residuals   7.24e7 339</w:t>
      </w:r>
    </w:p>
    <w:p>
      <w:pPr>
        <w:pStyle w:val="FirstParagraph"/>
      </w:pPr>
      <w:r>
        <w:rPr>
          <w:b/>
          <w:bCs/>
        </w:rPr>
        <w:t xml:space="preserve">Sum coding,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type = 3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            Sum Sq  Df F value</w:t>
      </w:r>
      <w:r>
        <w:br/>
      </w:r>
      <w:r>
        <w:rPr>
          <w:rStyle w:val="VerbatimChar"/>
        </w:rPr>
        <w:t xml:space="preserve">(Intercept) 5.31e9   1 24859.3</w:t>
      </w:r>
      <w:r>
        <w:br/>
      </w:r>
      <w:r>
        <w:rPr>
          <w:rStyle w:val="VerbatimChar"/>
        </w:rPr>
        <w:t xml:space="preserve">species     1.47e8   2   343.6</w:t>
      </w:r>
      <w:r>
        <w:br/>
      </w:r>
      <w:r>
        <w:rPr>
          <w:rStyle w:val="VerbatimChar"/>
        </w:rPr>
        <w:t xml:space="preserve">Residuals   7.24e7 339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row is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— 343.6 either way. Only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moved, because the intercept means something different under each coding</w:t>
      </w:r>
      <w:r>
        <w:t xml:space="preserve"> </w:t>
      </w:r>
      <w:r>
        <w:t xml:space="preserve">(Adelie’s mean vs. the grand mean).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So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factor, you cannot see the difference in the row you care about.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factors and an interaction, you can — the predictor rows change</w:t>
            </w:r>
            <w:r>
              <w:t xml:space="preserve"> </w:t>
            </w:r>
            <w:r>
              <w:t xml:space="preserve">too. Learn the four-line pattern on the easy case, so it is automatic on the</w:t>
            </w:r>
            <w:r>
              <w:t xml:space="preserve"> </w:t>
            </w:r>
            <w:r>
              <w:t xml:space="preserve">hard one.</w:t>
            </w:r>
          </w:p>
          <w:p/>
        </w:tc>
      </w:tr>
    </w:tbl>
    <w:bookmarkEnd w:id="81"/>
    <w:bookmarkStart w:id="84" w:name="which-table-should-you-report"/>
    <w:p>
      <w:pPr>
        <w:pStyle w:val="Heading1"/>
      </w:pPr>
      <w:r>
        <w:t xml:space="preserve">Which Table Should You Report?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6"/>
        <w:gridCol w:w="45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factor, any design</w:t>
            </w:r>
          </w:p>
        </w:tc>
        <w:tc>
          <w:tcPr/>
          <w:p>
            <w:pPr>
              <w:pStyle w:val="Compact"/>
            </w:pPr>
            <w:r>
              <w:t xml:space="preserve">any of them — they agree.</w:t>
            </w:r>
            <w:r>
              <w:t xml:space="preserve"> </w:t>
            </w:r>
            <w:r>
              <w:rPr>
                <w:rStyle w:val="VerbatimChar"/>
              </w:rPr>
              <w:t xml:space="preserve">Anova(model)</w:t>
            </w:r>
            <w:r>
              <w:t xml:space="preserve"> </w:t>
            </w:r>
            <w:r>
              <w:t xml:space="preserve">is a fine habit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Two+ factors,</w:t>
            </w:r>
            <w:r>
              <w:t xml:space="preserve"> </w:t>
            </w:r>
            <w:r>
              <w:rPr>
                <w:b/>
                <w:bCs/>
              </w:rP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all three types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Two+ factors,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for main effects with no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Interaction you want to keep 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III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this course: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Anova(model)</w:t>
            </w:r>
            <w:r>
              <w:t xml:space="preserve"> </w:t>
            </w:r>
            <w:r>
              <w:t xml:space="preserve">(Type II) unless you have a specific</w:t>
            </w:r>
            <w:r>
              <w:t xml:space="preserve"> </w:t>
            </w:r>
            <w:r>
              <w:t xml:space="preserve">reason. Know the Type III recipe because reviewers, SPSS and SAS users ask for</w:t>
            </w:r>
            <w:r>
              <w:t xml:space="preserve"> </w:t>
            </w:r>
            <w:r>
              <w:t xml:space="preserve">it by name.</w:t>
            </w:r>
          </w:p>
          <w:p/>
        </w:tc>
      </w:tr>
    </w:tbl>
    <w:bookmarkEnd w:id="84"/>
    <w:bookmarkStart w:id="87" w:name="report-the-result"/>
    <w:p>
      <w:pPr>
        <w:pStyle w:val="Heading1"/>
      </w:pPr>
      <w:r>
        <w:t xml:space="preserve">Report the Result</w:t>
      </w:r>
    </w:p>
    <w:p>
      <w:pPr>
        <w:pStyle w:val="SourceCode"/>
      </w:pPr>
      <w:r>
        <w:rPr>
          <w:rStyle w:val="CommentTok"/>
        </w:rPr>
        <w:t xml:space="preserve"># The numbers you need, in one table ------------------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</w:t>
      </w:r>
      <w:r>
        <w:rPr>
          <w:i/>
          <w:iCs/>
        </w:rPr>
        <w:t xml:space="preserve"> </w:t>
      </w:r>
      <w:r>
        <w:rPr>
          <w:i/>
          <w:iCs/>
        </w:rPr>
        <w:t xml:space="preserve">ANOVA: F(2, 339) = 343.6, p &lt; 0.001).”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8"/>
        </w:numPr>
      </w:pPr>
      <w:r>
        <w:t xml:space="preserve">the test (one-way ANOVA)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,</w:t>
      </w:r>
      <w:r>
        <w:t xml:space="preserve"> </w:t>
      </w:r>
      <w:r>
        <w:rPr>
          <w:b/>
          <w:bCs/>
        </w:rPr>
        <w:t xml:space="preserve">both df</w:t>
      </w:r>
      <w:r>
        <w:t xml:space="preserve">,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</w:p>
    <w:p>
      <w:pPr>
        <w:pStyle w:val="Compact"/>
        <w:numPr>
          <w:ilvl w:val="0"/>
          <w:numId w:val="1018"/>
        </w:numPr>
      </w:pPr>
      <w:r>
        <w:t xml:space="preserve">the direction, once you know it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Notice what the sentence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say: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species differ. It cannot —</w:t>
            </w:r>
            <w:r>
              <w:t xml:space="preserve"> </w:t>
            </w:r>
            <w:r>
              <w:t xml:space="preserve">and neither can you, yet.</w:t>
            </w:r>
          </w:p>
          <w:p/>
        </w:tc>
      </w:tr>
    </w:tbl>
    <w:bookmarkEnd w:id="87"/>
    <w:bookmarkStart w:id="90" w:name="now-go-run-it-the-whole-activity"/>
    <w:p>
      <w:pPr>
        <w:pStyle w:val="Heading1"/>
      </w:pPr>
      <w:r>
        <w:t xml:space="preserve">🛑 Now Go Run It — The Whole Activity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scripts/19_anova_1_skeleton.R</w:t>
      </w:r>
      <w:r>
        <w:t xml:space="preserve"> </w:t>
      </w:r>
      <w:r>
        <w:t xml:space="preserve">and work through Parts 1–10. Everything on</w:t>
      </w:r>
      <w:r>
        <w:t xml:space="preserve"> </w:t>
      </w:r>
      <w:r>
        <w:t xml:space="preserve">these slides is in there, in order. Predict each output before you run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homework</w:t>
      </w:r>
      <w:r>
        <w:t xml:space="preserve"> </w:t>
      </w:r>
      <w:r>
        <w:t xml:space="preserve">is at the bottom of the same script: the same analysis, start</w:t>
      </w:r>
      <w:r>
        <w:t xml:space="preserve"> </w:t>
      </w:r>
      <w:r>
        <w:t xml:space="preserve">to finish, on a measurement you choose —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bill_length_mm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bill_depth_mm</w:t>
      </w:r>
      <w:r>
        <w:t xml:space="preserve">. Keep that column; Lecture 20’s homework</w:t>
      </w:r>
      <w:r>
        <w:t xml:space="preserve"> </w:t>
      </w:r>
      <w:r>
        <w:t xml:space="preserve">checks the assumptions and runs the follow-up tests on the same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skeleton has a</w:t>
            </w:r>
            <w:r>
              <w:t xml:space="preserve"> </w:t>
            </w:r>
            <w:r>
              <w:rPr>
                <w:rStyle w:val="VerbatimChar"/>
              </w:rPr>
              <w:t xml:space="preserve">invisible(NULL)</w:t>
            </w:r>
            <w:r>
              <w:t xml:space="preserve"> </w:t>
            </w:r>
            <w:r>
              <w:t xml:space="preserve">line after every chunk. It is a</w:t>
            </w:r>
            <w:r>
              <w:t xml:space="preserve"> </w:t>
            </w:r>
            <w:r>
              <w:rPr>
                <w:b/>
                <w:bCs/>
              </w:rPr>
              <w:t xml:space="preserve">bumper</w:t>
            </w:r>
            <w:r>
              <w:t xml:space="preserve">: when you press Ctrl/Cmd + Enter on the last line of a chunk, your</w:t>
            </w:r>
            <w:r>
              <w:t xml:space="preserve"> </w:t>
            </w:r>
            <w:r>
              <w:t xml:space="preserve">cursor lands on the bumper instead of jumping to the next real code, far down</w:t>
            </w:r>
            <w:r>
              <w:t xml:space="preserve"> </w:t>
            </w:r>
            <w:r>
              <w:t xml:space="preserve">the file.</w:t>
            </w:r>
          </w:p>
          <w:p/>
        </w:tc>
      </w:tr>
    </w:tbl>
    <w:bookmarkEnd w:id="90"/>
    <w:bookmarkStart w:id="9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9"/>
        </w:numPr>
      </w:pPr>
      <w:r>
        <w:t xml:space="preserve">ANOVA is a linear model with a categorical predictor</w:t>
      </w:r>
    </w:p>
    <w:p>
      <w:pPr>
        <w:pStyle w:val="Compact"/>
        <w:numPr>
          <w:ilvl w:val="0"/>
          <w:numId w:val="1019"/>
        </w:numPr>
      </w:pPr>
      <w:r>
        <w:t xml:space="preserve">Type I / II / III differ in how they allocate sums of squares;</w:t>
      </w:r>
      <w:r>
        <w:t xml:space="preserve"> </w:t>
      </w:r>
      <w:r>
        <w:rPr>
          <w:b/>
          <w:bCs/>
        </w:rPr>
        <w:t xml:space="preserve">Type III</w:t>
      </w:r>
      <w:r>
        <w:rPr>
          <w:b/>
          <w:bCs/>
        </w:rPr>
        <w:t xml:space="preserve"> </w:t>
      </w:r>
      <w:r>
        <w:rPr>
          <w:b/>
          <w:bCs/>
        </w:rPr>
        <w:t xml:space="preserve">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contr.sum</w:t>
      </w:r>
      <w:r>
        <w:t xml:space="preserve">, and the model must be</w:t>
      </w:r>
      <w:r>
        <w:t xml:space="preserve"> </w:t>
      </w:r>
      <w:r>
        <w:rPr>
          <w:b/>
          <w:bCs/>
        </w:rPr>
        <w:t xml:space="preserve">refit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fct_reorder()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lm(Y ~ group)</w:t>
      </w:r>
      <w:r>
        <w:t xml:space="preserve">,</w:t>
      </w:r>
      <w:r>
        <w:t xml:space="preserve"> </w:t>
      </w:r>
      <w:r>
        <w:rPr>
          <w:rStyle w:val="VerbatimChar"/>
        </w:rPr>
        <w:t xml:space="preserve">coef()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options(contrasts = ...)</w:t>
      </w:r>
      <w:r>
        <w:t xml:space="preserve"> </w:t>
      </w:r>
      <w:r>
        <w:t xml:space="preserve">— set, refit, test, set back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20: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2 — the assumptions.</w:t>
      </w:r>
      <w:r>
        <w:t xml:space="preserve"> </w:t>
      </w:r>
      <w:r>
        <w:t xml:space="preserve">We reported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today without earning</w:t>
      </w:r>
      <w:r>
        <w:t xml:space="preserve"> </w:t>
      </w:r>
      <w:r>
        <w:t xml:space="preserve">it. Are the residuals normal? Are the variances equal? One of those answers</w:t>
      </w:r>
      <w:r>
        <w:t xml:space="preserve"> </w:t>
      </w:r>
      <w:r>
        <w:t xml:space="preserve">is going to be</w:t>
      </w:r>
      <w:r>
        <w:t xml:space="preserve"> </w:t>
      </w:r>
      <w:r>
        <w:rPr>
          <w:b/>
          <w:bCs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 3 — the follow-up tests.</w:t>
      </w:r>
      <w:r>
        <w:t xml:space="preserve"> </w:t>
      </w:r>
      <w:r>
        <w:t xml:space="preserve">Adelie and Chinstrap looked identical on the</w:t>
      </w:r>
      <w:r>
        <w:t xml:space="preserve"> </w:t>
      </w:r>
      <w:r>
        <w:t xml:space="preserve">boxplot. We find out whether they are.</w:t>
      </w:r>
    </w:p>
    <w:bookmarkEnd w:id="9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47" Target="media/rId47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hyperlink" Id="rId13" Target="https://r4ds.hadley.nz/fa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— One-Way ANOVA I: Start to Finish</dc:title>
  <dc:creator>Bill Perry</dc:creator>
  <dc:description>The complete basic one-way ANOVA, beginning to end: why one test instead of many t-tests, what the F-statistic is, ordering groups with factors, fitting lm(), reading the table with aov(), car::Anova(type = 2) and car::Anova(type = 3) — including the contrasts option Type III needs — and writing the result up. Assumptions and follow-up tests are Lecture 20.</dc:description>
  <cp:keywords/>
  <dcterms:created xsi:type="dcterms:W3CDTF">2026-10-22T13:13:21Z</dcterms:created>
  <dcterms:modified xsi:type="dcterms:W3CDTF">2026-10-22T13:13:21Z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19</vt:lpwstr>
  </property>
  <property fmtid="{D5CDD505-2E9C-101B-9397-08002B2CF9AE}" pid="13" name="resources">
    <vt:lpwstr/>
  </property>
  <property fmtid="{D5CDD505-2E9C-101B-9397-08002B2CF9AE}" pid="14" name="subtitle">
    <vt:lpwstr>From the question to a reported F — the whole basic ANOVA in one pass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10</vt:lpwstr>
  </property>
</Properties>
</file>