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reference topic below pulls its number, title, and description straight from that file’s YAML frontmatter (</w:t>
      </w:r>
      <w:r>
        <w:rPr>
          <w:rStyle w:val="VerbatimChar"/>
        </w:rPr>
        <w:t xml:space="preserve">topic_number: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The number matches the folder it lives in (</w:t>
      </w:r>
      <w:r>
        <w:rPr>
          <w:rStyle w:val="VerbatimChar"/>
        </w:rPr>
        <w:t xml:space="preserve">01_libraries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02_reading_writing</w:t>
      </w:r>
      <w:r>
        <w:t xml:space="preserve">, …) — nothing here is hand-typed.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</dc:title>
  <dc:creator>Bill Perry</dc:creator>
  <cp:keywords/>
  <dcterms:created xsi:type="dcterms:W3CDTF">2026-09-01T21:15:12Z</dcterms:created>
  <dcterms:modified xsi:type="dcterms:W3CDTF">2026-09-01T21:15:12Z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