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3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the-t-tests-i-worksheet"/>
    <w:p>
      <w:pPr>
        <w:pStyle w:val="Heading3"/>
      </w:pPr>
      <w:r>
        <w:t xml:space="preserve">Recap from the T-Tests I worksheet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1"/>
    </w:p>
    <w:p>
      <w:pPr>
        <w:pStyle w:val="BlockText"/>
      </w:pPr>
      <w:r>
        <w:t xml:space="preserve">Parts 1–3: run the test, decode the output, and decide.</w:t>
      </w:r>
    </w:p>
    <w:bookmarkEnd w:id="12"/>
    <w:bookmarkEnd w:id="13"/>
    <w:bookmarkStart w:id="14" w:name="Xda7bf6d46ceaab749a2acc994d45499b0ae9768"/>
    <w:p>
      <w:pPr>
        <w:pStyle w:val="Heading1"/>
      </w:pPr>
      <w:r>
        <w:t xml:space="preserve">Part 1 · Load libraries and data, and recap assumptions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Load the leaf data and rerun last lecture's checks 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T-Tests I worksheet,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4"/>
    <w:bookmarkStart w:id="15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15"/>
    <w:bookmarkStart w:id="17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17"/>
    <w:bookmarkStart w:id="20" w:name="part-4-visualize-the-result"/>
    <w:p>
      <w:pPr>
        <w:pStyle w:val="Heading1"/>
      </w:pPr>
      <w:r>
        <w:t xml:space="preserve">Part 4 · Visualize the result</w:t>
      </w:r>
    </w:p>
    <w:bookmarkStart w:id="18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18"/>
    <w:bookmarkStart w:id="19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4"/>
        </w:numPr>
      </w:pPr>
      <w:r>
        <w:t xml:space="preserve">Which group was larger</w:t>
      </w:r>
    </w:p>
    <w:p>
      <w:pPr>
        <w:pStyle w:val="Compact"/>
        <w:numPr>
          <w:ilvl w:val="0"/>
          <w:numId w:val="1004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4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1"/>
    <w:bookmarkStart w:id="22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2"/>
    <w:bookmarkStart w:id="2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</w:t>
      </w:r>
      <w:r>
        <w:rPr>
          <w:i/>
          <w:iCs/>
        </w:rPr>
        <w:t xml:space="preserve"> </w:t>
      </w:r>
      <w:r>
        <w:rPr>
          <w:i/>
          <w:iCs/>
        </w:rPr>
        <w:t xml:space="preserve">weight.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</w:t>
      </w:r>
      <w:r>
        <w:rPr>
          <w:i/>
          <w:iCs/>
        </w:rPr>
        <w:t xml:space="preserve"> </w:t>
      </w:r>
      <w:r>
        <w:rPr>
          <w:i/>
          <w:iCs/>
        </w:rPr>
        <w:t xml:space="preserve">to misuse.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.</w:t>
            </w:r>
          </w:p>
          <w:p/>
        </w:tc>
      </w:tr>
    </w:tbl>
    <w:bookmarkStart w:id="26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</w:t>
      </w:r>
      <w:r>
        <w:t xml:space="preserve"> </w:t>
      </w:r>
      <w:r>
        <w:t xml:space="preserve">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"height_cm" or "width_cm".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6"/>
    <w:bookmarkStart w:id="27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</w:t>
      </w:r>
      <w:r>
        <w:t xml:space="preserve"> </w:t>
      </w:r>
      <w:r>
        <w:t xml:space="preserve">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</w:t>
      </w:r>
      <w:r>
        <w:t xml:space="preserve"> </w:t>
      </w:r>
      <w:r>
        <w:t xml:space="preserve">and why.</w:t>
      </w:r>
    </w:p>
    <w:p>
      <w:pPr>
        <w:pStyle w:val="FirstParagraph"/>
      </w:pPr>
      <w:r>
        <w:t xml:space="preserve">Then run E1 and, by hand,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</w:t>
      </w:r>
      <w:r>
        <w:t xml:space="preserve"> </w:t>
      </w:r>
      <w:r>
        <w:t xml:space="preserve">whether your predictions held.</w:t>
      </w:r>
    </w:p>
    <w:bookmarkEnd w:id="27"/>
    <w:bookmarkStart w:id="28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</w:t>
      </w:r>
      <w:r>
        <w:t xml:space="preserve"> </w:t>
      </w:r>
      <w:r>
        <w:t xml:space="preserve">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</w:t>
      </w:r>
      <w:r>
        <w:t xml:space="preserve"> </w:t>
      </w:r>
      <w:r>
        <w:t xml:space="preserve">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</w:t>
      </w:r>
      <w:r>
        <w:t xml:space="preserve"> </w:t>
      </w:r>
      <w:r>
        <w:t xml:space="preserve">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</w:t>
      </w:r>
      <w:r>
        <w:t xml:space="preserve"> </w:t>
      </w:r>
      <w:r>
        <w:t xml:space="preserve">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</w:t>
      </w:r>
      <w:r>
        <w:t xml:space="preserve"> </w:t>
      </w:r>
      <w:r>
        <w:t xml:space="preserve">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</w:t>
      </w:r>
      <w:r>
        <w:t xml:space="preserve"> </w:t>
      </w:r>
      <w:r>
        <w:t xml:space="preserve">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leaf_weight_mean_se.png            &lt;- from Worksheet 03 (GGPlot I)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10_leaf_ttest.R                    &lt;- your script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Notice that nothing in the five-step sequence — hypotheses → normality → variance → test → report — was specific to leaf weight or to comparing exactly two sides. Swap in three species instead of two, and it’s the same sequence you’ll run for ANOVA next.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worksheet. Next: regression.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2026-09-01T21:15:57Z</dcterms:created>
  <dcterms:modified xsi:type="dcterms:W3CDTF">2026-09-01T21:15:57Z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