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7" w:name="regression-predicting-leaf-area"/>
    <w:p>
      <w:pPr>
        <w:pStyle w:val="Heading1"/>
      </w:pPr>
      <w:r>
        <w:t xml:space="preserve">Regression — Predicting Leaf Area</w:t>
      </w:r>
    </w:p>
    <w:bookmarkStart w:id="9" w:name="X5f9ec5337811d9ec6c175694dd2c42ab162ee93"/>
    <w:p>
      <w:pPr>
        <w:pStyle w:val="Heading3"/>
      </w:pPr>
      <w:r>
        <w:t xml:space="preserve">Recap from the Quarto intro (Worksheet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6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4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part-1-load-libraries-and-data"/>
    <w:p>
      <w:pPr>
        <w:pStyle w:val="Heading1"/>
      </w:pPr>
      <w:r>
        <w:t xml:space="preserve">Part 1 · Load libraries and data</w:t>
      </w:r>
    </w:p>
    <w:bookmarkStart w:id="18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8"/>
    <w:bookmarkStart w:id="19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22"/>
    <w:bookmarkStart w:id="23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3"/>
    <w:bookmarkStart w:id="24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4"/>
    <w:bookmarkStart w:id="25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5"/>
    <w:bookmarkStart w:id="26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6"/>
    <w:bookmarkStart w:id="28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9"/>
    <w:bookmarkStart w:id="30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3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31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1"/>
    <w:bookmarkStart w:id="32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5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7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8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9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0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1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2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3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6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7"/>
    <w:bookmarkStart w:id="42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8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8"/>
    <w:bookmarkStart w:id="39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9"/>
    <w:bookmarkStart w:id="40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0"/>
    <w:bookmarkStart w:id="41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4" Target="https://posit.co/resources/cheatsheets/" TargetMode="External" /><Relationship Type="http://schemas.openxmlformats.org/officeDocument/2006/relationships/hyperlink" Id="rId15" Target="regression_analysis_report.qmd" TargetMode="External" /><Relationship Type="http://schemas.openxmlformats.org/officeDocument/2006/relationships/hyperlink" Id="rId14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posit.co/resources/cheatsheets/" TargetMode="External" /><Relationship Type="http://schemas.openxmlformats.org/officeDocument/2006/relationships/hyperlink" Id="rId15" Target="regression_analysis_report.qmd" TargetMode="External" /><Relationship Type="http://schemas.openxmlformats.org/officeDocument/2006/relationships/hyperlink" Id="rId14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2026-07-03T20:27:30Z</dcterms:created>
  <dcterms:modified xsi:type="dcterms:W3CDTF">2026-07-03T20:27:30Z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