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12</w:t>
      </w:r>
    </w:p>
    <w:p>
      <w:pPr>
        <w:pStyle w:val="Author"/>
      </w:pPr>
      <w:r>
        <w:t xml:space="preserve">Bill Perry</w:t>
      </w:r>
    </w:p>
    <w:bookmarkStart w:id="9" w:name="lecture-12-factorial-anova"/>
    <w:p>
      <w:pPr>
        <w:pStyle w:val="Heading1"/>
      </w:pPr>
      <w:r>
        <w:t xml:space="preserve">Lecture 12: Factorial ANOVA</w:t>
      </w:r>
    </w:p>
    <w:p>
      <w:pPr>
        <w:pStyle w:val="FirstParagraph"/>
      </w:pPr>
      <w:r>
        <w:t xml:space="preserve">The set up and data overview</w:t>
      </w:r>
    </w:p>
    <w:bookmarkEnd w:id="9"/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12</dc:title>
  <dc:creator>Bill Perry</dc:creator>
  <cp:keywords/>
  <dcterms:created xsi:type="dcterms:W3CDTF">2026-07-02T14:24:40Z</dcterms:created>
  <dcterms:modified xsi:type="dcterms:W3CDTF">2026-07-02T14:24:40Z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ditor">
    <vt:lpwstr>visual</vt:lpwstr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toc-title">
    <vt:lpwstr>Table of contents</vt:lpwstr>
  </property>
</Properties>
</file>