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97.png" ContentType="image/png"/>
  <Override PartName="/word/media/rId101.png" ContentType="image/png"/>
  <Override PartName="/word/media/rId80.png" ContentType="image/png"/>
  <Override PartName="/word/media/rId54.png" ContentType="image/png"/>
  <Override PartName="/word/media/rId50.png" ContentType="image/png"/>
  <Override PartName="/word/media/rId33.png" ContentType="image/png"/>
  <Override PartName="/word/media/rId13.png" ContentType="image/png"/>
  <Override PartName="/word/media/rId62.png" ContentType="image/png"/>
  <Override PartName="/word/media/rId67.png" ContentType="image/png"/>
  <Override PartName="/word/media/rId58.png" ContentType="image/png"/>
  <Override PartName="/word/media/rId44.png" ContentType="image/png"/>
  <Override PartName="/word/media/rId85.png" ContentType="image/png"/>
  <Override PartName="/word/media/rId23.png" ContentType="image/png"/>
  <Override PartName="/word/media/rId27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10" w:name="lecture-13-review-of-anovas"/>
    <w:p>
      <w:pPr>
        <w:pStyle w:val="Heading1"/>
      </w:pPr>
      <w:r>
        <w:t xml:space="preserve">Lecture 13: Review of ANOVAs</w:t>
      </w:r>
    </w:p>
    <w:bookmarkStart w:id="9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9"/>
    <w:bookmarkEnd w:id="10"/>
    <w:bookmarkStart w:id="12" w:name="lecture-14-glm-overview"/>
    <w:p>
      <w:pPr>
        <w:pStyle w:val="Heading1"/>
      </w:pPr>
      <w:r>
        <w:t xml:space="preserve">Lecture 14: GLM Overview</w:t>
      </w:r>
    </w:p>
    <w:bookmarkStart w:id="11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1"/>
    <w:bookmarkEnd w:id="12"/>
    <w:bookmarkStart w:id="16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Examples of distributions in the exponential family" title="" id="14" name="Picture"/>
            <a:graphic>
              <a:graphicData uri="http://schemas.openxmlformats.org/drawingml/2006/picture">
                <pic:pic>
                  <pic:nvPicPr>
                    <pic:cNvPr descr="14_01_lecture_powerpoint_files/figure-docx/glm-distributions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16"/>
    <w:bookmarkStart w:id="17" w:name="X3124ec853b214e09489bf426da21cb0568cee9e"/>
    <w:p>
      <w:pPr>
        <w:pStyle w:val="Heading1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17"/>
    <w:bookmarkStart w:id="22" w:name="the-three-elements-of-a-glm"/>
    <w:p>
      <w:pPr>
        <w:pStyle w:val="Heading1"/>
      </w:pPr>
      <w:r>
        <w:t xml:space="preserve">The Three Elements of a GLM</w:t>
      </w:r>
    </w:p>
    <w:bookmarkStart w:id="21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</w:tbl>
        </w:tc>
      </w:tr>
    </w:tbl>
    <w:bookmarkEnd w:id="21"/>
    <w:bookmarkEnd w:id="22"/>
    <w:bookmarkStart w:id="26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-gaussian_2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gaussian_2a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X8f02e7836bcfceb634ff301c81eeedc9c950d64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1"/>
    <w:bookmarkStart w:id="32" w:name="X1d36f5f84df9d82d1d7816f1b53d1d6f4494bb9"/>
    <w:p>
      <w:pPr>
        <w:pStyle w:val="Heading1"/>
      </w:pPr>
      <w:r>
        <w:t xml:space="preserve">GLM with Gaussian (Normal) Distribution: Setup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2"/>
    <w:bookmarkStart w:id="36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01_lecture_powerpoint_files/figure-docx/gaussian-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X202a505c33eddf7cab8e1c52fd57adbf717c8db"/>
    <w:p>
      <w:pPr>
        <w:pStyle w:val="Heading1"/>
      </w:pPr>
      <w:r>
        <w:t xml:space="preserve">Equivalence of Linear Models and Gaussian GLMs</w:t>
      </w:r>
    </w:p>
    <w:bookmarkStart w:id="37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37"/>
    <w:bookmarkEnd w:id="38"/>
    <w:bookmarkStart w:id="39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39"/>
    <w:bookmarkStart w:id="40" w:name="Xb00853a8cdd84cfc5329b6bc5003b388c4b5a65"/>
    <w:p>
      <w:pPr>
        <w:pStyle w:val="Heading1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0"/>
    <w:bookmarkStart w:id="41" w:name="glm-with-poisson-distribution-setup-1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1"/>
    <w:bookmarkStart w:id="42" w:name="glm-with-poisson-distribution-setup-2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2"/>
    <w:bookmarkStart w:id="43" w:name="glm-with-poisson-distribution-setup-3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3"/>
    <w:bookmarkStart w:id="48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plot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47"/>
    <w:bookmarkEnd w:id="48"/>
    <w:bookmarkStart w:id="49" w:name="comparison-of-interpretation"/>
    <w:p>
      <w:pPr>
        <w:pStyle w:val="Heading1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49"/>
    <w:bookmarkStart w:id="53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poisson-diagnostics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compare-model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4_01_lecture_powerpoint_files/figure-docx/logistic-curve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data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66"/>
    <w:bookmarkStart w:id="70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0"/>
    <w:bookmarkStart w:id="72" w:name="interpreting-the-odds-ratio"/>
    <w:p>
      <w:pPr>
        <w:pStyle w:val="Heading1"/>
      </w:pPr>
      <w:r>
        <w:t xml:space="preserve">Interpreting the Odds Ratio</w:t>
      </w:r>
    </w:p>
    <w:bookmarkStart w:id="71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71"/>
    <w:bookmarkEnd w:id="72"/>
    <w:bookmarkStart w:id="73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73"/>
    <w:bookmarkStart w:id="74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4"/>
    <w:bookmarkStart w:id="75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75"/>
    <w:bookmarkStart w:id="79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5334000" cy="2667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4_01_lecture_powerpoint_files/figure-docx/visualize-effect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s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84"/>
    <w:bookmarkStart w:id="88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14_01_lecture_powerpoint_files/figure-docx/publication-figure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1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91"/>
    <w:bookmarkStart w:id="94" w:name="scientific-write-up-example-2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94"/>
    <w:bookmarkStart w:id="96" w:name="relationship-between-glms-and-anovas"/>
    <w:p>
      <w:pPr>
        <w:pStyle w:val="Heading1"/>
      </w:pPr>
      <w:r>
        <w:t xml:space="preserve">Relationship Between GLMs and ANOVAs</w:t>
      </w:r>
    </w:p>
    <w:bookmarkStart w:id="95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95"/>
    <w:bookmarkEnd w:id="96"/>
    <w:bookmarkStart w:id="100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5334000" cy="3048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4_01_lecture_powerpoint_files/figure-docx/anova-glm-comparison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-summary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5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05"/>
    <w:bookmarkStart w:id="106" w:name="summary-and-conclusions-1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06"/>
    <w:bookmarkStart w:id="107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80" Target="media/rId80.png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33" Target="media/rId33.png" /><Relationship Type="http://schemas.openxmlformats.org/officeDocument/2006/relationships/image" Id="rId13" Target="media/rId13.png" /><Relationship Type="http://schemas.openxmlformats.org/officeDocument/2006/relationships/image" Id="rId62" Target="media/rId62.png" /><Relationship Type="http://schemas.openxmlformats.org/officeDocument/2006/relationships/image" Id="rId67" Target="media/rId67.png" /><Relationship Type="http://schemas.openxmlformats.org/officeDocument/2006/relationships/image" Id="rId58" Target="media/rId58.png" /><Relationship Type="http://schemas.openxmlformats.org/officeDocument/2006/relationships/image" Id="rId44" Target="media/rId44.png" /><Relationship Type="http://schemas.openxmlformats.org/officeDocument/2006/relationships/image" Id="rId85" Target="media/rId85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76" Target="media/rId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2026-05-03T23:27:43Z</dcterms:created>
  <dcterms:modified xsi:type="dcterms:W3CDTF">2026-05-03T23:27:43Z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