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mass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mass between sides.</w:t>
      </w:r>
    </w:p>
    <w:p>
      <w:pPr>
        <w:pStyle w:val="Compact"/>
        <w:numPr>
          <w:ilvl w:val="0"/>
          <w:numId w:val="1001"/>
        </w:numPr>
      </w:pPr>
      <w:r>
        <w:rPr>
          <w:b/>
          <w:bCs/>
        </w:rPr>
        <w:t xml:space="preserve">Alternate hypothesis (Hₐ):</w:t>
      </w:r>
      <w:r>
        <w:t xml:space="preserve"> </w:t>
      </w:r>
      <w:r>
        <w:t xml:space="preserve">mean leaf mass differs between sides.</w:t>
      </w:r>
    </w:p>
    <w:bookmarkEnd w:id="9"/>
    <w:bookmarkStart w:id="10" w:name="methods"/>
    <w:p>
      <w:pPr>
        <w:pStyle w:val="Heading1"/>
      </w:pPr>
      <w:r>
        <w:t xml:space="preserve">2. Methods</w:t>
      </w:r>
    </w:p>
    <w:p>
      <w:pPr>
        <w:pStyle w:val="FirstParagraph"/>
      </w:pPr>
      <w:r>
        <w:t xml:space="preserve">We recorded the mass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mass (g) by shade.</w:t>
      </w:r>
    </w:p>
    <w:tbl>
      <w:tblPr>
        <w:tblStyle w:val="Table"/>
        <w:tblW w:type="auto" w:w="0"/>
        <w:tblLook w:firstRow="1" w:lastRow="0" w:firstColumn="0" w:lastColumn="0" w:noHBand="0" w:noVBand="0" w:val="0020"/>
        <w:tblCaption w:val="Table 1. Leaf mass (g) by shade."/>
      </w:tblPr>
      <w:tblGrid>
        <w:gridCol w:w="1584"/>
        <w:gridCol w:w="1584"/>
        <w:gridCol w:w="1584"/>
        <w:gridCol w:w="1584"/>
        <w:gridCol w:w="1584"/>
      </w:tblGrid>
      <w:tr>
        <w:trPr>
          <w:tblHeader w:val="on"/>
        </w:trPr>
        <w:tc>
          <w:tcPr/>
          <w:p>
            <w:pPr>
              <w:pStyle w:val="Compact"/>
              <w:jc w:val="left"/>
            </w:pPr>
            <w:r>
              <w:t xml:space="preserve">shade</w:t>
            </w:r>
          </w:p>
        </w:tc>
        <w:tc>
          <w:tcPr/>
          <w:p>
            <w:pPr>
              <w:pStyle w:val="Compact"/>
              <w:jc w:val="right"/>
            </w:pPr>
            <w:r>
              <w:t xml:space="preserve">n</w:t>
            </w:r>
          </w:p>
        </w:tc>
        <w:tc>
          <w:tcPr/>
          <w:p>
            <w:pPr>
              <w:pStyle w:val="Compact"/>
              <w:jc w:val="right"/>
            </w:pPr>
            <w:r>
              <w:t xml:space="preserve">mean_mass</w:t>
            </w:r>
          </w:p>
        </w:tc>
        <w:tc>
          <w:tcPr/>
          <w:p>
            <w:pPr>
              <w:pStyle w:val="Compact"/>
              <w:jc w:val="right"/>
            </w:pPr>
            <w:r>
              <w:t xml:space="preserve">sd_mass</w:t>
            </w:r>
          </w:p>
        </w:tc>
        <w:tc>
          <w:tcPr/>
          <w:p>
            <w:pPr>
              <w:pStyle w:val="Compact"/>
              <w:jc w:val="right"/>
            </w:pPr>
            <w:r>
              <w:t xml:space="preserve">se_mass</w:t>
            </w:r>
          </w:p>
        </w:tc>
      </w:tr>
      <w:tr>
        <w:tc>
          <w:tcPr/>
          <w:p>
            <w:pPr>
              <w:pStyle w:val="Compact"/>
              <w:jc w:val="left"/>
            </w:pPr>
            <w:r>
              <w:t xml:space="preserve">shady</w:t>
            </w:r>
          </w:p>
        </w:tc>
        <w:tc>
          <w:tcPr/>
          <w:p>
            <w:pPr>
              <w:pStyle w:val="Compact"/>
              <w:jc w:val="right"/>
            </w:pPr>
            <w:r>
              <w:t xml:space="preserve">28</w:t>
            </w:r>
          </w:p>
        </w:tc>
        <w:tc>
          <w:tcPr/>
          <w:p>
            <w:pPr>
              <w:pStyle w:val="Compact"/>
              <w:jc w:val="right"/>
            </w:pPr>
            <w:r>
              <w:t xml:space="preserve">0.523</w:t>
            </w:r>
          </w:p>
        </w:tc>
        <w:tc>
          <w:tcPr/>
          <w:p>
            <w:pPr>
              <w:pStyle w:val="Compact"/>
              <w:jc w:val="right"/>
            </w:pPr>
            <w:r>
              <w:t xml:space="preserve">0.148</w:t>
            </w:r>
          </w:p>
        </w:tc>
        <w:tc>
          <w:tcPr/>
          <w:p>
            <w:pPr>
              <w:pStyle w:val="Compact"/>
              <w:jc w:val="right"/>
            </w:pPr>
            <w:r>
              <w:t xml:space="preserve">0.028</w:t>
            </w:r>
          </w:p>
        </w:tc>
      </w:tr>
      <w:tr>
        <w:tc>
          <w:tcPr/>
          <w:p>
            <w:pPr>
              <w:pStyle w:val="Compact"/>
              <w:jc w:val="left"/>
            </w:pPr>
            <w:r>
              <w:t xml:space="preserve">sunny</w:t>
            </w:r>
          </w:p>
        </w:tc>
        <w:tc>
          <w:tcPr/>
          <w:p>
            <w:pPr>
              <w:pStyle w:val="Compact"/>
              <w:jc w:val="right"/>
            </w:pPr>
            <w:r>
              <w:t xml:space="preserve">25</w:t>
            </w:r>
          </w:p>
        </w:tc>
        <w:tc>
          <w:tcPr/>
          <w:p>
            <w:pPr>
              <w:pStyle w:val="Compact"/>
              <w:jc w:val="right"/>
            </w:pPr>
            <w:r>
              <w:t xml:space="preserve">0.505</w:t>
            </w:r>
          </w:p>
        </w:tc>
        <w:tc>
          <w:tcPr/>
          <w:p>
            <w:pPr>
              <w:pStyle w:val="Compact"/>
              <w:jc w:val="right"/>
            </w:pPr>
            <w:r>
              <w:t xml:space="preserve">0.210</w:t>
            </w:r>
          </w:p>
        </w:tc>
        <w:tc>
          <w:tcPr/>
          <w:p>
            <w:pPr>
              <w:pStyle w:val="Compact"/>
              <w:jc w:val="right"/>
            </w:pPr>
            <w:r>
              <w:t xml:space="preserve">0.042</w:t>
            </w:r>
          </w:p>
        </w:tc>
      </w:tr>
    </w:tbl>
    <w:p>
      <w:pPr>
        <w:pStyle w:val="BodyText"/>
      </w:pPr>
      <w:r>
        <w:t xml:space="preserve">Read the mean mass for each side straight from the</w:t>
      </w:r>
      <w:r>
        <w:t xml:space="preserve"> </w:t>
      </w:r>
      <w:r>
        <w:rPr>
          <w:rStyle w:val="VerbatimChar"/>
        </w:rPr>
        <w:t xml:space="preserve">mean_mass</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mass by shad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mass by shade,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Activity 10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2026-09-15T02:12:39Z</dcterms:created>
  <dcterms:modified xsi:type="dcterms:W3CDTF">2026-09-15T02:12:39Z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