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it is tempting to just read off the tallest box. Predicting the F-statistic first makes you reason about between- vs. within-group variance.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 is there.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Checking each assumption right after it is introduced keeps it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model, not two more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Do you expect all three species to differ, or just one? Which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1905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4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as the regression lecture. With ~340 penguins, will the Normal Q-Q panel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the regression lecture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174567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745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Panel 2 (Normal Q-Q)</w:t>
      </w:r>
      <w:r>
        <w:t xml:space="preserve"> </w:t>
      </w:r>
      <w:r>
        <w:t xml:space="preserve">is the main visual tool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bookmarkEnd w:id="64"/>
    <w:bookmarkStart w:id="67" w:name="normality-shapiro-wilk-as-a-companion"/>
    <w:p>
      <w:pPr>
        <w:pStyle w:val="Heading1"/>
      </w:pPr>
      <w:r>
        <w:t xml:space="preserve">Normality — Shapiro-Wilk as a Companion</w:t>
      </w:r>
    </w:p>
    <w:p>
      <w:pPr>
        <w:pStyle w:val="SourceCode"/>
      </w:pPr>
      <w:r>
        <w:rPr>
          <w:rStyle w:val="CommentTok"/>
        </w:rPr>
        <w:t xml:space="preserve"># Shapiro-Wilk on the RESIDUALS, not the raw masses 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residuals are normal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no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the points track the line, you’re fine.</w:t>
            </w:r>
          </w:p>
          <w:p/>
        </w:tc>
      </w:tr>
    </w:tbl>
    <w:bookmarkEnd w:id="67"/>
    <w:bookmarkStart w:id="70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70"/>
    <w:bookmarkStart w:id="71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1"/>
    <w:bookmarkStart w:id="72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9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9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9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20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2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2026-10-06T01:26:32Z</dcterms:created>
  <dcterms:modified xsi:type="dcterms:W3CDTF">2026-10-06T01:26:32Z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