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27.png" ContentType="image/png"/>
  <Override PartName="/word/media/rId34.png" ContentType="image/png"/>
  <Override PartName="/word/media/rId46.png" ContentType="image/png"/>
  <Override PartName="/word/media/rId42.png" ContentType="image/png"/>
  <Override PartName="/word/media/rId50.png" ContentType="image/png"/>
  <Override PartName="/word/media/rId38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s-0507"/>
    <w:p>
      <w:pPr>
        <w:pStyle w:val="Heading1"/>
      </w:pPr>
      <w:r>
        <w:t xml:space="preserve">Where we left off (Lectures 05–07)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 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 report</w:t>
      </w:r>
      <w:r>
        <w:t xml:space="preserve"> </w:t>
      </w:r>
      <w:r>
        <w:t xml:space="preserve">— you already ran a Welch’s t-test once, at the 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Last time we</w:t>
            </w:r>
            <w:r>
              <w:t xml:space="preserve"> </w:t>
            </w:r>
            <w:r>
              <w:rPr>
                <w:i/>
                <w:iCs/>
              </w:rPr>
              <w:t xml:space="preserve">ran</w:t>
            </w:r>
            <w:r>
              <w:t xml:space="preserve"> </w:t>
            </w:r>
            <w:r>
              <w:t xml:space="preserve">a t-test. Today we slow down and do it properly: state the hypotheses,</w:t>
            </w:r>
            <w:r>
              <w:t xml:space="preserve"> </w:t>
            </w:r>
            <w:r>
              <w:rPr>
                <w:b/>
                <w:bCs/>
              </w:rPr>
              <w:t xml:space="preserve">check the assumptions</w:t>
            </w:r>
            <w:r>
              <w:t xml:space="preserve">, and only then run the test.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the t-test (we decode it next lecture)</w:t>
      </w:r>
    </w:p>
    <w:p>
      <w:pPr>
        <w:pStyle w:val="FirstParagraph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— QQ plots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— normality test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car::leveneTest()</w:t>
      </w:r>
      <w:r>
        <w:t xml:space="preserve"> </w:t>
      </w:r>
      <w:r>
        <w:t xml:space="preserve">— variance test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test results →</w:t>
      </w:r>
      <w:r>
        <w:t xml:space="preserve"> </w:t>
      </w:r>
      <w:r>
        <w:rPr>
          <w:rStyle w:val="VerbatimChar"/>
        </w:rPr>
        <w:t xml:space="preserve">_model</w:t>
      </w:r>
    </w:p>
    <w:bookmarkEnd w:id="13"/>
    <w:bookmarkStart w:id="1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 for equal variance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checks whether two groups have similar spread.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16"/>
    <w:bookmarkStart w:id="17" w:name="chunk-1-of-3-why-we-test"/>
    <w:p>
      <w:pPr>
        <w:pStyle w:val="Heading1"/>
      </w:pPr>
      <w:r>
        <w:t xml:space="preserve">🧩 Chunk 1 of 3 · Why We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 steps we’ll use for every test this semester, what a two-sample t-test does,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17"/>
    <w:bookmarkStart w:id="21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07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07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07"/>
        </w:numPr>
      </w:pPr>
      <w:r>
        <w:t xml:space="preserve">The groups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answers:</w:t>
      </w:r>
    </w:p>
    <w:p>
      <w:pPr>
        <w:pStyle w:val="BlockText"/>
      </w:pPr>
      <w:r>
        <w:rPr>
          <w:i/>
          <w:iCs/>
        </w:rPr>
        <w:t xml:space="preserve">“If there were really no difference, how often would we see a gap at least this big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size is nothing unusual.</w:t>
      </w:r>
    </w:p>
    <w:bookmarkEnd w:id="21"/>
    <w:bookmarkStart w:id="25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593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Today (a first look)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the data badly break the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can’t be trusted.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 our main worry is</w:t>
            </w:r>
            <w:r>
              <w:t xml:space="preserve"> </w:t>
            </w:r>
            <w:r>
              <w:rPr>
                <w:b/>
                <w:bCs/>
              </w:rPr>
              <w:t xml:space="preserve">badly</w:t>
            </w:r>
            <w:r>
              <w:t xml:space="preserve"> </w:t>
            </w:r>
            <w:r>
              <w:t xml:space="preserve">non-normal data. The t-test handles mild departures fine.</w:t>
            </w:r>
          </w:p>
          <w:p/>
        </w:tc>
      </w:tr>
    </w:tbl>
    <w:bookmarkEnd w:id="25"/>
    <w:bookmarkStart w:id="26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is the gap between the two means big compared with the scatter inside each group?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difference between the means</m:t>
              </m:r>
            </m:num>
            <m:den>
              <m:r>
                <m:rPr>
                  <m:nor/>
                  <m:sty m:val="p"/>
                </m:rPr>
                <m:t>noise (scatter) in the data</m:t>
              </m:r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Big gap, little scatter</w:t>
      </w:r>
      <w:r>
        <w:t xml:space="preserve"> </w:t>
      </w:r>
      <w:r>
        <w:t xml:space="preserve">→ big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gap, lots of scatter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near 0 → 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FirstParagraph"/>
      </w:pPr>
      <w:r>
        <w:t xml:space="preserve">R does the arithmetic — your job is to set the test up correctly and read the 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Our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26"/>
    <w:bookmarkStart w:id="30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t xml:space="preserve">There are two versions of the two-sample t-test: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Standard (Student’s) t-test</w:t>
      </w:r>
      <w:r>
        <w:t xml:space="preserve"> </w:t>
      </w:r>
      <w:r>
        <w:t xml:space="preserve">— assumes both groups have the</w:t>
      </w:r>
      <w:r>
        <w:t xml:space="preserve"> </w:t>
      </w:r>
      <w:r>
        <w:rPr>
          <w:b/>
          <w:bCs/>
        </w:rPr>
        <w:t xml:space="preserve">same spread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lets each group have</w:t>
      </w:r>
      <w:r>
        <w:t xml:space="preserve"> </w:t>
      </w:r>
      <w:r>
        <w:rPr>
          <w:b/>
          <w:bCs/>
        </w:rPr>
        <w:t xml:space="preserve">its own spread</w:t>
      </w:r>
    </w:p>
    <w:p>
      <w:pPr>
        <w:pStyle w:val="FirstParagraph"/>
      </w:pPr>
      <w:r>
        <w:t xml:space="preserve">When the spreads really are equal, both give almost the same answer. When they are not, the standard test gives</w:t>
      </w:r>
      <w:r>
        <w:t xml:space="preserve"> </w:t>
      </w:r>
      <w:r>
        <w:rPr>
          <w:b/>
          <w:bCs/>
        </w:rPr>
        <w:t xml:space="preserve">too many false positives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Welch’s</w:t>
            </w:r>
            <w:r>
              <w:t xml:space="preserve"> </w:t>
            </w:r>
            <w:r>
              <w:t xml:space="preserve">as your default for every two-group comparison.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0"/>
    <w:bookmarkStart w:id="3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 and SDs. Predict each output, type it, run it.</w:t>
      </w:r>
    </w:p>
    <w:bookmarkEnd w:id="31"/>
    <w:bookmarkStart w:id="32" w:name="Xc3422b9fecb2517ac65fba2956e012b0714a079"/>
    <w:p>
      <w:pPr>
        <w:pStyle w:val="Heading1"/>
      </w:pPr>
      <w:r>
        <w:t xml:space="preserve">🧩 Chunk 2 of 3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writing H₀ / Hₐ, checking normality three ways (histogram,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3–7</w:t>
      </w:r>
      <w:r>
        <w:t xml:space="preserve"> </w:t>
      </w:r>
      <w:r>
        <w:t xml:space="preserve">(hypotheses, histogram, box plot + QQ plot, Shapiro-Wilk, Levene’s).</w:t>
      </w:r>
    </w:p>
    <w:bookmarkEnd w:id="32"/>
    <w:bookmarkStart w:id="33" w:name="step-1-hypotheses"/>
    <w:p>
      <w:pPr>
        <w:pStyle w:val="Heading1"/>
      </w:pPr>
      <w:r>
        <w:t xml:space="preserve">Step 1 — Hypotheses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under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Two-tailed</w:t>
      </w:r>
      <w:r>
        <w:t xml:space="preserve"> </w:t>
      </w:r>
      <w:r>
        <w:t xml:space="preserve">— detects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  <w:r>
        <w:t xml:space="preserve"> </w:t>
      </w:r>
      <w:r>
        <w:rPr>
          <w:b/>
          <w:bCs/>
        </w:rPr>
        <w:t xml:space="preserve">α = 0.05</w:t>
      </w:r>
      <w:r>
        <w:t xml:space="preserve"> </w:t>
      </w:r>
      <w:r>
        <w:t xml:space="preserve">—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two-tailed when we predicted shady &gt; sunny?</w:t>
      </w:r>
    </w:p>
    <w:p>
      <w:pPr>
        <w:pStyle w:val="Compact"/>
        <w:numPr>
          <w:ilvl w:val="0"/>
          <w:numId w:val="1010"/>
        </w:numPr>
      </w:pPr>
      <w:r>
        <w:t xml:space="preserve">A one-tailed test only looks in one direction</w:t>
      </w:r>
    </w:p>
    <w:p>
      <w:pPr>
        <w:pStyle w:val="Compact"/>
        <w:numPr>
          <w:ilvl w:val="0"/>
          <w:numId w:val="1010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the standard in most journals</w:t>
      </w:r>
    </w:p>
    <w:p>
      <w:pPr>
        <w:pStyle w:val="FirstParagraph"/>
      </w:pPr>
      <w:r>
        <w:rPr>
          <w:b/>
          <w:bCs/>
        </w:rPr>
        <w:t xml:space="preserve">Why write hypotheses first?</w:t>
      </w:r>
    </w:p>
    <w:p>
      <w:pPr>
        <w:pStyle w:val="Compact"/>
        <w:numPr>
          <w:ilvl w:val="0"/>
          <w:numId w:val="1011"/>
        </w:numPr>
      </w:pPr>
      <w:r>
        <w:t xml:space="preserve">Keeps the analysis honest</w:t>
      </w:r>
    </w:p>
    <w:p>
      <w:pPr>
        <w:pStyle w:val="Compact"/>
        <w:numPr>
          <w:ilvl w:val="0"/>
          <w:numId w:val="1011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</w:t>
      </w:r>
      <w:r>
        <w:t xml:space="preserve">ypothesizing</w:t>
      </w:r>
      <w:r>
        <w:t xml:space="preserve"> </w:t>
      </w:r>
      <w:r>
        <w:rPr>
          <w:b/>
          <w:bCs/>
        </w:rPr>
        <w:t xml:space="preserve">A</w:t>
      </w:r>
      <w:r>
        <w:t xml:space="preserve">fter the</w:t>
      </w:r>
      <w:r>
        <w:t xml:space="preserve"> </w:t>
      </w:r>
      <w:r>
        <w:rPr>
          <w:b/>
          <w:bCs/>
        </w:rPr>
        <w:t xml:space="preserve">R</w:t>
      </w:r>
      <w:r>
        <w:t xml:space="preserve">esults are</w:t>
      </w:r>
      <w:r>
        <w:t xml:space="preserve"> </w:t>
      </w:r>
      <w:r>
        <w:rPr>
          <w:b/>
          <w:bCs/>
        </w:rPr>
        <w:t xml:space="preserve">K</w:t>
      </w:r>
      <w:r>
        <w:t xml:space="preserve">nown</w:t>
      </w:r>
    </w:p>
    <w:bookmarkEnd w:id="33"/>
    <w:bookmarkStart w:id="37" w:name="step-2-normality-histograms"/>
    <w:p>
      <w:pPr>
        <w:pStyle w:val="Heading1"/>
      </w:pPr>
      <w:r>
        <w:t xml:space="preserve">Step 2 — Normality: Histograms</w:t>
      </w:r>
    </w:p>
    <w:p>
      <w:pPr>
        <w:pStyle w:val="SourceCode"/>
      </w:pPr>
      <w:r>
        <w:rPr>
          <w:rStyle w:val="CommentTok"/>
        </w:rPr>
        <w:t xml:space="preserve"># Histograms stacked in one column — same x-axis --------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/>
          <w:bCs/>
        </w:rPr>
        <w:t xml:space="preserve">ncol = 1</w:t>
      </w:r>
      <w:r>
        <w:rPr>
          <w:b/>
          <w:bCs/>
        </w:rPr>
        <w:t xml:space="preserve"> </w:t>
      </w:r>
      <w:r>
        <w:rPr>
          <w:b/>
          <w:bCs/>
        </w:rPr>
        <w:t xml:space="preserve">stacks the panels.</w:t>
      </w:r>
      <w:r>
        <w:t xml:space="preserve"> </w:t>
      </w:r>
      <w:r>
        <w:t xml:space="preserve">Both share one x-axis, so you can see at a glance:</w:t>
      </w:r>
    </w:p>
    <w:p>
      <w:pPr>
        <w:pStyle w:val="Compact"/>
        <w:numPr>
          <w:ilvl w:val="0"/>
          <w:numId w:val="1012"/>
        </w:numPr>
      </w:pPr>
      <w:r>
        <w:t xml:space="preserve">where each group is</w:t>
      </w:r>
      <w:r>
        <w:t xml:space="preserve"> </w:t>
      </w:r>
      <w:r>
        <w:rPr>
          <w:b/>
          <w:bCs/>
        </w:rPr>
        <w:t xml:space="preserve">centered</w:t>
      </w:r>
    </w:p>
    <w:p>
      <w:pPr>
        <w:pStyle w:val="Compact"/>
        <w:numPr>
          <w:ilvl w:val="0"/>
          <w:numId w:val="1012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each group spreads</w:t>
      </w:r>
    </w:p>
    <w:p>
      <w:pPr>
        <w:pStyle w:val="Compact"/>
        <w:numPr>
          <w:ilvl w:val="0"/>
          <w:numId w:val="1012"/>
        </w:numPr>
      </w:pPr>
      <w:r>
        <w:t xml:space="preserve">which group has the</w:t>
      </w:r>
      <w:r>
        <w:t xml:space="preserve"> </w:t>
      </w:r>
      <w:r>
        <w:rPr>
          <w:b/>
          <w:bCs/>
        </w:rPr>
        <w:t xml:space="preserve">long tail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3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one hump, not badly lopsided</w:t>
      </w:r>
    </w:p>
    <w:p>
      <w:pPr>
        <w:pStyle w:val="Compact"/>
        <w:numPr>
          <w:ilvl w:val="0"/>
          <w:numId w:val="1013"/>
        </w:numPr>
      </w:pPr>
      <w:r>
        <w:t xml:space="preserve">No big</w:t>
      </w:r>
      <w:r>
        <w:t xml:space="preserve"> </w:t>
      </w:r>
      <w:r>
        <w:rPr>
          <w:b/>
          <w:bCs/>
        </w:rPr>
        <w:t xml:space="preserve">outliers</w:t>
      </w:r>
      <w:r>
        <w:t xml:space="preserve"> </w:t>
      </w:r>
      <w:r>
        <w:t xml:space="preserve">far from the rest</w:t>
      </w:r>
    </w:p>
    <w:p>
      <w:pPr>
        <w:pStyle w:val="FirstParagraph"/>
      </w:pPr>
      <w:r>
        <w:t xml:space="preserve">With ~25 leaves the bars are lumpy — that’s normal for real data. It’s hard to judge</w:t>
      </w:r>
      <w:r>
        <w:t xml:space="preserve"> </w:t>
      </w:r>
      <w:r>
        <w:t xml:space="preserve">“bell-shaped”</w:t>
      </w:r>
      <w:r>
        <w:t xml:space="preserve"> </w:t>
      </w:r>
      <w:r>
        <w:t xml:space="preserve">by eye, which is why we add a</w:t>
      </w:r>
      <w:r>
        <w:t xml:space="preserve"> </w:t>
      </w:r>
      <w:r>
        <w:rPr>
          <w:b/>
          <w:bCs/>
        </w:rPr>
        <w:t xml:space="preserve">QQ plot</w:t>
      </w:r>
      <w:r>
        <w:t xml:space="preserve">.</w:t>
      </w:r>
    </w:p>
    <w:bookmarkEnd w:id="37"/>
    <w:bookmarkStart w:id="41" w:name="X2fba35646eff7d16a48826e13dc3c2afec85918"/>
    <w:p>
      <w:pPr>
        <w:pStyle w:val="Heading1"/>
      </w:pPr>
      <w:r>
        <w:t xml:space="preserve">First: What Is a Quantile? (you already know one)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lecture_files/figure-docx/quantile-box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quantile</w:t>
      </w:r>
      <w:r>
        <w:t xml:space="preserve"> </w:t>
      </w:r>
      <w:r>
        <w:t xml:space="preserve">is a value that a certain percent of the data falls below.</w:t>
      </w:r>
    </w:p>
    <w:p>
      <w:pPr>
        <w:pStyle w:val="BodyText"/>
      </w:pPr>
      <w:r>
        <w:t xml:space="preserve">The box plot already shows three of them: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Q1</w:t>
      </w:r>
      <w:r>
        <w:t xml:space="preserve"> </w:t>
      </w:r>
      <w:r>
        <w:t xml:space="preserve">(25th percentile) — bottom of the box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(50th) — the line in the middle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Q3</w:t>
      </w:r>
      <w:r>
        <w:t xml:space="preserve"> </w:t>
      </w:r>
      <w:r>
        <w:t xml:space="preserve">(75th) — top of the box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leaf as a quantile, not just three — and asks whether they are spaced the way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(bell-curve) distribution would space them.</w:t>
      </w:r>
    </w:p>
    <w:bookmarkEnd w:id="41"/>
    <w:bookmarkStart w:id="45" w:name="how-a-qq-plot-works"/>
    <w:p>
      <w:pPr>
        <w:pStyle w:val="Heading1"/>
      </w:pPr>
      <w:r>
        <w:t xml:space="preserve">How a QQ Plot Works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lecture_files/figure-docx/qq-explain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R does for you: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Sorts</w:t>
      </w:r>
      <w:r>
        <w:t xml:space="preserve"> </w:t>
      </w:r>
      <w:r>
        <w:t xml:space="preserve">the leaves from lightest to heaviest (the y-axis)</w:t>
      </w:r>
    </w:p>
    <w:p>
      <w:pPr>
        <w:pStyle w:val="Compact"/>
        <w:numPr>
          <w:ilvl w:val="0"/>
          <w:numId w:val="1015"/>
        </w:numPr>
      </w:pPr>
      <w:r>
        <w:t xml:space="preserve">Works out where each leaf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sit if the data were perfectly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(the x-axis, in SD units: −2 … 0 … +2)</w:t>
      </w:r>
    </w:p>
    <w:p>
      <w:pPr>
        <w:pStyle w:val="Compact"/>
        <w:numPr>
          <w:ilvl w:val="0"/>
          <w:numId w:val="1015"/>
        </w:numPr>
      </w:pPr>
      <w:r>
        <w:t xml:space="preserve">Plots</w:t>
      </w:r>
      <w:r>
        <w:t xml:space="preserve"> </w:t>
      </w:r>
      <w:r>
        <w:rPr>
          <w:b/>
          <w:bCs/>
        </w:rPr>
        <w:t xml:space="preserve">actual vs. expected</w:t>
      </w:r>
      <w:r>
        <w:t xml:space="preserve"> </w:t>
      </w:r>
      <w:r>
        <w:t xml:space="preserve">— one dot per leaf</w:t>
      </w:r>
    </w:p>
    <w:p>
      <w:pPr>
        <w:pStyle w:val="FirstParagraph"/>
      </w:pPr>
      <w:r>
        <w:rPr>
          <w:b/>
          <w:bCs/>
        </w:rPr>
        <w:t xml:space="preserve">Straight line = normal.</w:t>
      </w:r>
    </w:p>
    <w:p>
      <w:pPr>
        <w:pStyle w:val="BodyText"/>
      </w:pPr>
      <w:r>
        <w:t xml:space="preserve">The dashed lines connect the</w:t>
      </w:r>
      <w:r>
        <w:t xml:space="preserve"> </w:t>
      </w:r>
      <w:r>
        <w:rPr>
          <w:b/>
          <w:bCs/>
        </w:rPr>
        <w:t xml:space="preserve">box plot’s</w:t>
      </w:r>
      <w:r>
        <w:t xml:space="preserve"> </w:t>
      </w:r>
      <w:r>
        <w:t xml:space="preserve">Q1, median, and Q3 to the same leaves on the QQ plot. The middle half of the dots is the box.</w:t>
      </w:r>
    </w:p>
    <w:p>
      <w:pPr>
        <w:pStyle w:val="BodyText"/>
      </w:pPr>
      <w:r>
        <w:t xml:space="preserve">Here the heaviest few shady leaves</w:t>
      </w:r>
      <w:r>
        <w:t xml:space="preserve"> </w:t>
      </w:r>
      <w:r>
        <w:rPr>
          <w:b/>
          <w:bCs/>
        </w:rPr>
        <w:t xml:space="preserve">bend up</w:t>
      </w:r>
      <w:r>
        <w:t xml:space="preserve"> </w:t>
      </w:r>
      <w:r>
        <w:t xml:space="preserve">above the line — a</w:t>
      </w:r>
      <w:r>
        <w:t xml:space="preserve"> </w:t>
      </w:r>
      <w:r>
        <w:rPr>
          <w:b/>
          <w:bCs/>
        </w:rPr>
        <w:t xml:space="preserve">long right tail</w:t>
      </w:r>
      <w:r>
        <w:t xml:space="preserve">.</w:t>
      </w:r>
    </w:p>
    <w:bookmarkEnd w:id="45"/>
    <w:bookmarkStart w:id="49" w:name="what-good-and-bad-qq-plots-look-like"/>
    <w:p>
      <w:pPr>
        <w:pStyle w:val="Heading1"/>
      </w:pPr>
      <w:r>
        <w:t xml:space="preserve">What Good and Bad QQ Plots Look Like</w:t>
      </w:r>
    </w:p>
    <w:p>
      <w:pPr>
        <w:pStyle w:val="FirstParagraph"/>
      </w:pPr>
      <w:r>
        <w:drawing>
          <wp:inline>
            <wp:extent cx="2286000" cy="1428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t_tests_lecture_files/figure-docx/qq-example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Made-up data, 30 values each.</w:t>
      </w:r>
      <w:r>
        <w:t xml:space="preserve"> </w:t>
      </w:r>
      <w:r>
        <w:rPr>
          <w:b/>
          <w:bCs/>
        </w:rPr>
        <w:t xml:space="preserve">Top:</w:t>
      </w:r>
      <w:r>
        <w:t xml:space="preserve"> </w:t>
      </w:r>
      <w:r>
        <w:t xml:space="preserve">histogram.</w:t>
      </w:r>
      <w:r>
        <w:t xml:space="preserve"> </w:t>
      </w:r>
      <w:r>
        <w:rPr>
          <w:b/>
          <w:bCs/>
        </w:rPr>
        <w:t xml:space="preserve">Bottom:</w:t>
      </w:r>
      <w:r>
        <w:t xml:space="preserve"> </w:t>
      </w:r>
      <w:r>
        <w:t xml:space="preserve">QQ plot of the same values.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Normal:</w:t>
      </w:r>
      <w:r>
        <w:t xml:space="preserve"> </w:t>
      </w:r>
      <w:r>
        <w:t xml:space="preserve">dots hug the 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Skewed:</w:t>
      </w:r>
      <w:r>
        <w:t xml:space="preserve"> </w:t>
      </w:r>
      <w:r>
        <w:t xml:space="preserve">dots curve away at one end (a banana shape)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a few dots jump off the line at an end</w:t>
      </w:r>
    </w:p>
    <w:p>
      <w:pPr>
        <w:pStyle w:val="FirstParagraph"/>
      </w:pPr>
      <w:r>
        <w:t xml:space="preserve">A little wiggle at the very ends is fine —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bookmarkEnd w:id="49"/>
    <w:bookmarkStart w:id="53" w:name="step-2-normality-our-qq-plots"/>
    <w:p>
      <w:pPr>
        <w:pStyle w:val="Heading1"/>
      </w:pPr>
      <w:r>
        <w:t xml:space="preserve">Step 2 — Normality: Our QQ Plots</w:t>
      </w:r>
    </w:p>
    <w:p>
      <w:pPr>
        <w:pStyle w:val="SourceCode"/>
      </w:pPr>
      <w:r>
        <w:rPr>
          <w:rStyle w:val="CommentTok"/>
        </w:rPr>
        <w:t xml:space="preserve"># QQ plot per group — dots should follow the line -------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lecture_files/figure-docx/qq-norm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New pieces: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aes(sample = mass_g)</w:t>
      </w:r>
      <w:r>
        <w:t xml:space="preserve"> </w:t>
      </w:r>
      <w:r>
        <w:t xml:space="preserve">— a QQ plot takes</w:t>
      </w:r>
      <w:r>
        <w:t xml:space="preserve"> </w:t>
      </w:r>
      <w:r>
        <w:rPr>
          <w:rStyle w:val="VerbatimChar"/>
          <w:b/>
          <w:bCs/>
        </w:rPr>
        <w:t xml:space="preserve">sample =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 =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— draws one dot per leaf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stat_qq_line()</w:t>
      </w:r>
      <w:r>
        <w:t xml:space="preserve"> </w:t>
      </w:r>
      <w:r>
        <w:t xml:space="preserve">— 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</w:t>
      </w:r>
    </w:p>
    <w:p>
      <w:pPr>
        <w:pStyle w:val="FirstParagraph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Sunny:</w:t>
      </w:r>
      <w:r>
        <w:t xml:space="preserve"> </w:t>
      </w:r>
      <w:r>
        <w:t xml:space="preserve">dots follow the line well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Shady:</w:t>
      </w:r>
      <w:r>
        <w:t xml:space="preserve"> </w:t>
      </w:r>
      <w:r>
        <w:t xml:space="preserve">mostly on the line, but the heaviest leaves bend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— the same right tail you saw in the histogram</w:t>
      </w:r>
    </w:p>
    <w:bookmarkEnd w:id="53"/>
    <w:bookmarkStart w:id="58" w:name="step-2-normality-shapiro-wilk-test"/>
    <w:p>
      <w:pPr>
        <w:pStyle w:val="Heading1"/>
      </w:pPr>
      <w:r>
        <w:t xml:space="preserve">Step 2 —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QQ plots,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0.0427</w:t>
      </w:r>
      <w:r>
        <w:br/>
      </w:r>
      <w:r>
        <w:rPr>
          <w:rStyle w:val="VerbatimChar"/>
        </w:rPr>
        <w:t xml:space="preserve">2 sunny    0.288 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as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out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 → go ahead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look hard at the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plot comes first; the test backs it up.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Shady is just under 0.05 — matching the bend we saw in the QQ plot. A mild tail like this is not a reason to abandon the t-test; it is robust to small departures.</w:t>
            </w:r>
          </w:p>
          <w:p/>
        </w:tc>
      </w:tr>
    </w:tbl>
    <w:bookmarkEnd w:id="58"/>
    <w:bookmarkStart w:id="59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spreads similar? 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Look back at the stacked histograms: which group was</w:t>
      </w:r>
      <w:r>
        <w:t xml:space="preserve"> </w:t>
      </w:r>
      <w:r>
        <w:rPr>
          <w:b/>
          <w:bCs/>
        </w:rPr>
        <w:t xml:space="preserve">wider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Levene’s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(spread).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spreads are not significantly different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spreads are different</w:t>
      </w:r>
    </w:p>
    <w:p>
      <w:pPr>
        <w:pStyle w:val="FirstParagraph"/>
      </w:pPr>
      <w:r>
        <w:rPr>
          <w:b/>
          <w:bCs/>
        </w:rPr>
        <w:t xml:space="preserve">Either way we use 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pick the test.</w:t>
      </w:r>
    </w:p>
    <w:bookmarkEnd w:id="59"/>
    <w:bookmarkStart w:id="60" w:name="activity-9-parts-37-now"/>
    <w:p>
      <w:pPr>
        <w:pStyle w:val="Heading1"/>
      </w:pPr>
      <w:r>
        <w:t xml:space="preserve">→ ACTIVITY 9 Parts 3–7 now</w:t>
      </w:r>
    </w:p>
    <w:p>
      <w:pPr>
        <w:pStyle w:val="FirstParagraph"/>
      </w:pPr>
      <w:r>
        <w:rPr>
          <w:b/>
          <w:bCs/>
        </w:rPr>
        <w:t xml:space="preserve">🛑 Go to Activity 9 — Parts 3–7</w:t>
      </w:r>
    </w:p>
    <w:p>
      <w:pPr>
        <w:pStyle w:val="BodyText"/>
      </w:pPr>
      <w:r>
        <w:t xml:space="preserve">State your hypotheses, then check normality (histograms, box plot + QQ plot, Shapiro-Wilk) and variance (Levene’s). Predict every</w:t>
      </w:r>
      <w:r>
        <w:t xml:space="preserve"> </w:t>
      </w:r>
      <w:r>
        <w:rPr>
          <w:i/>
          <w:iCs/>
        </w:rPr>
        <w:t xml:space="preserve">p</w:t>
      </w:r>
      <w:r>
        <w:t xml:space="preserve">-value before you run it.</w:t>
      </w:r>
    </w:p>
    <w:bookmarkEnd w:id="60"/>
    <w:bookmarkStart w:id="61" w:name="chunk-3-of-3-step-4-run-the-test"/>
    <w:p>
      <w:pPr>
        <w:pStyle w:val="Heading1"/>
      </w:pPr>
      <w:r>
        <w:t xml:space="preserve">🧩 Chunk 3 of 3 · Step 4: Run the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 t-test now that every assumption is checked. Reading the output line by line is next lecture.</w:t>
      </w:r>
    </w:p>
    <w:p>
      <w:pPr>
        <w:pStyle w:val="BodyText"/>
      </w:pPr>
      <w:r>
        <w:rPr>
          <w:b/>
          <w:bCs/>
        </w:rPr>
        <w:t xml:space="preserve">🛑 After this chunk: Activity Part 8</w:t>
      </w:r>
      <w:r>
        <w:t xml:space="preserve"> </w:t>
      </w:r>
      <w:r>
        <w:t xml:space="preserve">(run the t-test).</w:t>
      </w:r>
    </w:p>
    <w:bookmarkEnd w:id="61"/>
    <w:bookmarkStart w:id="64" w:name="step-4-run-welchs-t-test"/>
    <w:p>
      <w:pPr>
        <w:pStyle w:val="Heading1"/>
      </w:pPr>
      <w:r>
        <w:t xml:space="preserve">Step 4 — Run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means were close and the groups overlap heavily. Above or below 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-----------------------------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the formula</w:t>
      </w:r>
      <w:r>
        <w:t xml:space="preserve"> </w:t>
      </w:r>
      <w:r>
        <w:rPr>
          <w:rStyle w:val="VerbatimChar"/>
        </w:rPr>
        <w:t xml:space="preserve">mass_g ~ shade</w:t>
      </w:r>
      <w:r>
        <w:t xml:space="preserve">:</w:t>
      </w:r>
    </w:p>
    <w:p>
      <w:pPr>
        <w:pStyle w:val="BodyText"/>
      </w:pPr>
      <w:r>
        <w:t xml:space="preserve">“mass</w:t>
      </w:r>
      <w:r>
        <w:t xml:space="preserve"> </w:t>
      </w:r>
      <w:r>
        <w:rPr>
          <w:b/>
          <w:bCs/>
        </w:rPr>
        <w:t xml:space="preserve">explained 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groups on the right.</w:t>
      </w:r>
    </w:p>
    <w:p>
      <w:pPr>
        <w:pStyle w:val="BodyText"/>
      </w:pPr>
      <w:r>
        <w:rPr>
          <w:b/>
          <w:bCs/>
        </w:rPr>
        <w:t xml:space="preserve">For today, find three numbers: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the signal-to-noise ratio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— degrees of freedom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the decision number</w:t>
      </w:r>
    </w:p>
    <w:p>
      <w:pPr>
        <w:pStyle w:val="FirstParagraph"/>
      </w:pPr>
      <w:r>
        <w:rPr>
          <w:b/>
          <w:bCs/>
        </w:rPr>
        <w:t xml:space="preserve">Next lecture:</w:t>
      </w:r>
      <w:r>
        <w:t xml:space="preserve"> </w:t>
      </w:r>
      <w:r>
        <w:t xml:space="preserve">every line of this output, writing a results sentence, 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t-test.</w:t>
      </w:r>
    </w:p>
    <w:bookmarkEnd w:id="64"/>
    <w:bookmarkStart w:id="65" w:name="activity-9-part-8-now"/>
    <w:p>
      <w:pPr>
        <w:pStyle w:val="Heading1"/>
      </w:pPr>
      <w:r>
        <w:t xml:space="preserve">→ ACTIVITY 9 Part 8 now</w:t>
      </w:r>
    </w:p>
    <w:p>
      <w:pPr>
        <w:pStyle w:val="FirstParagraph"/>
      </w:pPr>
      <w:r>
        <w:rPr>
          <w:b/>
          <w:bCs/>
        </w:rPr>
        <w:t xml:space="preserve">🛑 Go to Activity 9 — Part 8</w:t>
      </w:r>
    </w:p>
    <w:p>
      <w:pPr>
        <w:pStyle w:val="BodyText"/>
      </w:pPr>
      <w:r>
        <w:t xml:space="preserve">Run the t-test and 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Then start</w:t>
      </w:r>
      <w:r>
        <w:t xml:space="preserve"> </w:t>
      </w:r>
      <w:r>
        <w:rPr>
          <w:b/>
          <w:bCs/>
        </w:rPr>
        <w:t xml:space="preserve">Part 9 — sugar maple</w:t>
      </w:r>
      <w:r>
        <w:t xml:space="preserve"> </w:t>
      </w:r>
      <w:r>
        <w:t xml:space="preserve">(Part B of your skeleton): that is what you hand in.</w:t>
      </w:r>
    </w:p>
    <w:bookmarkEnd w:id="65"/>
    <w:bookmarkStart w:id="68" w:name="X60ee298cb7edbd60176bc81ab3069480012937e"/>
    <w:p>
      <w:pPr>
        <w:pStyle w:val="Heading1"/>
      </w:pPr>
      <w:r>
        <w:t xml:space="preserve">Why the Checks Matter — Next Lecture’s Choice</w:t>
      </w:r>
    </w:p>
    <w:p>
      <w:pPr>
        <w:pStyle w:val="FirstParagraph"/>
      </w:pPr>
      <w:r>
        <w:t xml:space="preserve">Next lecture you run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tests on the sugar maple leaves. The checks you do today decide which version is allowed: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Must be roughly normal</w:t>
            </w:r>
          </w:p>
        </w:tc>
        <w:tc>
          <w:tcPr/>
          <w:p>
            <w:pPr>
              <w:pStyle w:val="Compact"/>
            </w:pPr>
            <w:r>
              <w:t xml:space="preserve">Equal spread needed?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Two-sample</w:t>
            </w:r>
            <w:r>
              <w:t xml:space="preserve"> </w:t>
            </w:r>
            <w:r>
              <w:t xml:space="preserve">(Welch’s)</w:t>
            </w:r>
          </w:p>
        </w:tc>
        <w:tc>
          <w:tcPr/>
          <w:p>
            <w:pPr>
              <w:pStyle w:val="Compact"/>
            </w:pPr>
            <w:r>
              <w:t xml:space="preserve">each group</w:t>
            </w:r>
          </w:p>
        </w:tc>
        <w:tc>
          <w:tcPr/>
          <w:p>
            <w:pPr>
              <w:pStyle w:val="Compact"/>
            </w:pPr>
            <w:r>
              <w:t xml:space="preserve">No — Welch’s handles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 </w:t>
            </w:r>
            <w:r>
              <w:t xml:space="preserve">within each pair</w:t>
            </w:r>
          </w:p>
        </w:tc>
        <w:tc>
          <w:tcPr/>
          <w:p>
            <w:pPr>
              <w:pStyle w:val="Compact"/>
            </w:pPr>
            <w:r>
              <w:t xml:space="preserve">No — only one set of numbers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normality clearly fails</w:t>
      </w:r>
      <w:r>
        <w:t xml:space="preserve"> </w:t>
      </w:r>
      <w:r>
        <w:t xml:space="preserve">→ use the rank-based partner instead (next lecture).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first, test second.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a test whose assumptions are broken can’t be trusted — and you can’t un-see a result. Deciding the test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run it keeps you honest.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Your homework (Part B)</w:t>
      </w:r>
      <w:r>
        <w:t xml:space="preserve"> </w:t>
      </w:r>
      <w:r>
        <w:t xml:space="preserve">is exactly this: check the sugar maple data and decide whether a t-test is OK.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2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 steps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</w:t>
      </w:r>
    </w:p>
    <w:p>
      <w:pPr>
        <w:pStyle w:val="Compact"/>
        <w:numPr>
          <w:ilvl w:val="1"/>
          <w:numId w:val="1023"/>
        </w:numPr>
      </w:pPr>
      <w:r>
        <w:t xml:space="preserve">normality — histograms (</w:t>
      </w:r>
      <w:r>
        <w:rPr>
          <w:rStyle w:val="VerbatimChar"/>
        </w:rPr>
        <w:t xml:space="preserve">ncol = 1</w:t>
      </w:r>
      <w:r>
        <w:t xml:space="preserve">),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23"/>
        </w:numPr>
      </w:pPr>
      <w:r>
        <w:t xml:space="preserve">variance — Levene’s</w:t>
      </w:r>
    </w:p>
    <w:p>
      <w:pPr>
        <w:pStyle w:val="Compact"/>
        <w:numPr>
          <w:ilvl w:val="0"/>
          <w:numId w:val="1022"/>
        </w:numPr>
      </w:pPr>
      <w:r>
        <w:t xml:space="preserve">The QQ plot:</w:t>
      </w:r>
      <w:r>
        <w:t xml:space="preserve"> </w:t>
      </w:r>
      <w:r>
        <w:rPr>
          <w:b/>
          <w:bCs/>
        </w:rPr>
        <w:t xml:space="preserve">dots on the line = normal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Part B of your skeleton — check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leaves, written by you.</w:t>
      </w:r>
    </w:p>
    <w:p>
      <w:pPr>
        <w:pStyle w:val="BodyText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4"/>
        </w:numPr>
      </w:pPr>
      <w:r>
        <w:t xml:space="preserve">Decode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line by line</w:t>
      </w:r>
    </w:p>
    <w:p>
      <w:pPr>
        <w:pStyle w:val="Compact"/>
        <w:numPr>
          <w:ilvl w:val="0"/>
          <w:numId w:val="1024"/>
        </w:numPr>
      </w:pPr>
      <w:r>
        <w:t xml:space="preserve">Make a decision and write a results sentence</w:t>
      </w:r>
    </w:p>
    <w:p>
      <w:pPr>
        <w:pStyle w:val="Compact"/>
        <w:numPr>
          <w:ilvl w:val="0"/>
          <w:numId w:val="1024"/>
        </w:numPr>
      </w:pPr>
      <w:r>
        <w:t xml:space="preserve">Two-sample vs. 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38" Target="media/rId38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why Welch’s is the safe default, checking normality (histogram, QQ plot, Shapiro-Wilk) and variance (Levene’s), then a first run of the t-test.</dc:description>
  <cp:keywords/>
  <dcterms:created xsi:type="dcterms:W3CDTF">2026-10-06T01:36:03Z</dcterms:created>
  <dcterms:modified xsi:type="dcterms:W3CDTF">2026-10-06T01:36:03Z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