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2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2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2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5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6"/>
        </w:numPr>
      </w:pPr>
      <w:r>
        <w:t xml:space="preserve">For a normal distribution: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6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8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8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9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9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2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2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3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3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3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Whiskers = 1.5 × IQR</w:t>
      </w:r>
    </w:p>
    <w:p>
      <w:pPr>
        <w:pStyle w:val="Compact"/>
        <w:numPr>
          <w:ilvl w:val="0"/>
          <w:numId w:val="103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6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38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1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2"/>
        </w:numPr>
      </w:pPr>
      <w:r>
        <w:t xml:space="preserve">Two-sample t-test</w:t>
      </w:r>
    </w:p>
    <w:p>
      <w:pPr>
        <w:pStyle w:val="Compact"/>
        <w:numPr>
          <w:ilvl w:val="0"/>
          <w:numId w:val="1042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2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2026-07-02T22:31:17Z</dcterms:created>
  <dcterms:modified xsi:type="dcterms:W3CDTF">2026-07-02T22:31:17Z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