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4.5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shady leaves significantly heavier than 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SE, saved as PNG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analysis and a real result.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6" w:name="part-1-the-problem-with-scripts"/>
    <w:p>
      <w:pPr>
        <w:pStyle w:val="Heading1"/>
      </w:pPr>
      <w:r>
        <w:t xml:space="preserve">Part 1 · The problem with scripts</w:t>
      </w:r>
    </w:p>
    <w:bookmarkStart w:id="25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6"/>
        </w:numPr>
      </w:pPr>
      <w:r>
        <w:t xml:space="preserve">Run the script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6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25"/>
    <w:bookmarkEnd w:id="26"/>
    <w:bookmarkStart w:id="31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7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1"/>
    <w:bookmarkStart w:id="39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08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08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08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press Render. Done.</w:t>
            </w:r>
          </w:p>
          <w:p/>
        </w:tc>
      </w:tr>
    </w:tbl>
    <w:p>
      <w:pPr>
        <w:pStyle w:val="BodyText"/>
      </w:pPr>
      <w:r>
        <w:drawing>
          <wp:inline>
            <wp:extent cx="3302000" cy="1879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diagram_pip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39"/>
    <w:bookmarkStart w:id="4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4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44"/>
    <w:bookmarkEnd w:id="45"/>
    <w:bookmarkStart w:id="5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50"/>
    <w:bookmarkStart w:id="55" w:name="ingredient-2-markdown-text"/>
    <w:p>
      <w:pPr>
        <w:pStyle w:val="Heading1"/>
      </w:pPr>
      <w:r>
        <w:t xml:space="preserve">Ingredient 2 · Markdown text</w:t>
      </w:r>
    </w:p>
    <w:p>
      <w:pPr>
        <w:pStyle w:val="FirstParagraph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55"/>
    <w:bookmarkStart w:id="60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InformationTok"/>
        </w:rPr>
        <w:t xml:space="preserve">```{.r .cell-code}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NormalTok"/>
        </w:rPr>
        <w:t xml:space="preserve">::: {.cell-output .cell-output-stdout}</w:t>
      </w:r>
      <w:r>
        <w:br/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InformationTok"/>
        </w:rPr>
        <w:t xml:space="preserve">[1] 4.75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Compact"/>
        <w:numPr>
          <w:ilvl w:val="0"/>
          <w:numId w:val="1010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0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60"/>
    <w:bookmarkStart w:id="65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InformationTok"/>
        </w:rPr>
        <w:t xml:space="preserve">```{.r .cell-code}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</w:p>
    <w:p>
      <w:pPr>
        <w:pStyle w:val="Compact"/>
        <w:numPr>
          <w:ilvl w:val="0"/>
          <w:numId w:val="1011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1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65"/>
    <w:bookmarkStart w:id="69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br/>
      </w:r>
      <w:r>
        <w:rPr>
          <w:rStyle w:val="NormalTok"/>
        </w:rPr>
        <w:t xml:space="preserve">::: {.cell}</w:t>
      </w:r>
      <w:r>
        <w:br/>
      </w:r>
      <w:r>
        <w:br/>
      </w:r>
      <w:r>
        <w:rPr>
          <w:rStyle w:val="NormalTok"/>
        </w:rPr>
        <w:t xml:space="preserve">:::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§28.5 — Code chunks</w:t>
        </w:r>
      </w:hyperlink>
    </w:p>
    <w:bookmarkEnd w:id="69"/>
    <w:bookmarkStart w:id="74" w:name="inline-code-numbers-inside-sentences"/>
    <w:p>
      <w:pPr>
        <w:pStyle w:val="Heading1"/>
      </w:pPr>
      <w:r>
        <w:t xml:space="preserve">Inline code — numbers inside sentences</w:t>
      </w:r>
    </w:p>
    <w:p>
      <w:pPr>
        <w:pStyle w:val="FirstParagraph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2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2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magic of Quarto: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, automatically.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74"/>
    <w:bookmarkStart w:id="80" w:name="part-3-rendering-to-word"/>
    <w:p>
      <w:pPr>
        <w:pStyle w:val="Heading1"/>
      </w:pPr>
      <w:r>
        <w:t xml:space="preserve">Part 3 · Rendering to Word</w:t>
      </w:r>
    </w:p>
    <w:bookmarkStart w:id="79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79"/>
    <w:bookmarkEnd w:id="80"/>
    <w:bookmarkStart w:id="83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3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3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3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83"/>
    <w:bookmarkStart w:id="88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88"/>
    <w:bookmarkStart w:id="93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5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5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5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5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5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5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04 t-test,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16"/>
        </w:numPr>
      </w:pPr>
      <w:r>
        <w:t xml:space="preserve">Linear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6"/>
        </w:numPr>
      </w:pPr>
      <w:r>
        <w:t xml:space="preserve">…written up in your new Quarto report!</w:t>
      </w:r>
    </w:p>
    <w:bookmarkEnd w:id="93"/>
    <w:bookmarkStart w:id="9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7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7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7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9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98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68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98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68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4.5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2026-07-02T22:31:10Z</dcterms:created>
  <dcterms:modified xsi:type="dcterms:W3CDTF">2026-07-02T22:31:10Z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Why Quarto? Code chunks, Markdown, and a professional Word document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