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3896320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4333875" cy="4135239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4333875" cy="4135239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961633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821967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82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961633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4333875" cy="3388849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38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961633"/>
            <wp:effectExtent b="0" l="0" r="0" t="0"/>
            <wp:docPr descr="Diagram of a data frame as columns of vectors: a shade column (character), mass_g column (numeric), and petiole_m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shade column (character), mass_g column (numeric), and petiole_mm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961633"/>
            <wp:effectExtent b="0" l="0" r="0" t="0"/>
            <wp:docPr descr="Diagram of the pipe operator: tree_df flows down into filter(sha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3896320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p>
      <w:pPr>
        <w:pStyle w:val="BodyText"/>
      </w:pPr>
      <w:r>
        <w:rPr>
          <w:rStyle w:val="VerbatimChar"/>
        </w:rPr>
        <w:t xml:space="preserve">geom_jitter()</w:t>
      </w:r>
      <w:r>
        <w:t xml:space="preserve"> </w:t>
      </w:r>
      <w:r>
        <w:t xml:space="preserve">is just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leaves don’t hide behind each other.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667125" cy="2816555"/>
                  <wp:effectExtent b="0" l="0" r="0" t="0"/>
                  <wp:docPr descr="Screenshot of the Save Plot dialog in Positron’s Plots pane, with the leaf mass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67125" cy="2816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mass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2026-09-29T13:28:12Z</dcterms:created>
  <dcterms:modified xsi:type="dcterms:W3CDTF">2026-09-29T13:28:12Z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2026-09-29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