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78.jpg" ContentType="image/jpeg"/>
  <Override PartName="/word/media/rId88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One Quarto file: read the data, plot it, describe it, test it — Word, PDF, and slides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2" w:name="where-we-left-off-lectures-0306"/>
    <w:p>
      <w:pPr>
        <w:pStyle w:val="Heading1"/>
      </w:pPr>
      <w:r>
        <w:t xml:space="preserve">Where we left off (Lectures 03–06)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Plotted</w:t>
      </w:r>
      <w:r>
        <w:t xml:space="preserve"> </w:t>
      </w:r>
      <w:r>
        <w:t xml:space="preserve">it — box plots, mean ± SE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 histograms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Described</w:t>
      </w:r>
      <w:r>
        <w:t xml:space="preserve"> </w:t>
      </w:r>
      <w:r>
        <w:t xml:space="preserve">it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: n, mean, SD, SE, 95% CI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every piece of a real analysis. Today we put all of it — plus a t-test — into</w:t>
            </w:r>
            <w:r>
              <w:t xml:space="preserve"> </w:t>
            </w:r>
            <w:r>
              <w:rPr>
                <w:b/>
                <w:bCs/>
              </w:rPr>
              <w:t xml:space="preserve">one document a human can read</w:t>
            </w:r>
            <w:r>
              <w:t xml:space="preserve">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Know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a Quarto file lives in your project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</w:t>
      </w:r>
      <w:r>
        <w:t xml:space="preserve"> </w:t>
      </w:r>
      <w:r>
        <w:t xml:space="preserve">— the recipe at the top (one switch hides all the code)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runs, plus the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 </w:t>
      </w:r>
      <w:r>
        <w:t xml:space="preserve">that control it</w:t>
      </w:r>
    </w:p>
    <w:p>
      <w:pPr>
        <w:pStyle w:val="Compact"/>
        <w:numPr>
          <w:ilvl w:val="0"/>
          <w:numId w:val="1002"/>
        </w:numPr>
      </w:pPr>
      <w:r>
        <w:t xml:space="preserve">Take the leaf data</w:t>
      </w:r>
      <w:r>
        <w:t xml:space="preserve"> </w:t>
      </w:r>
      <w:r>
        <w:rPr>
          <w:b/>
          <w:bCs/>
        </w:rPr>
        <w:t xml:space="preserve">start to finish</w:t>
      </w:r>
      <w:r>
        <w:t xml:space="preserve">: plots → summary table →</w:t>
      </w:r>
      <w:r>
        <w:t xml:space="preserve"> </w:t>
      </w: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02"/>
        </w:numPr>
      </w:pPr>
      <w:r>
        <w:t xml:space="preserve">Render</w:t>
      </w:r>
      <w:r>
        <w:t xml:space="preserve"> </w:t>
      </w:r>
      <w:r>
        <w:rPr>
          <w:b/>
          <w:bCs/>
        </w:rPr>
        <w:t xml:space="preserve">one file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Word, PDF, and RevealJS slides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You will hand in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leaf_report.qmd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leaf_report.docx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leaf_report.pdf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Positron + Quarto (built in)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broom</w:t>
      </w:r>
      <w:r>
        <w:t xml:space="preserve"> </w:t>
      </w:r>
      <w:r>
        <w:t xml:space="preserve">— turns test output into a table (installed with tidyverse)</w:t>
      </w:r>
    </w:p>
    <w:p>
      <w:pPr>
        <w:pStyle w:val="FirstParagraph"/>
      </w:pPr>
      <w:r>
        <w:rPr>
          <w:b/>
          <w:bCs/>
        </w:rPr>
        <w:t xml:space="preserve">Get the starter file:</w:t>
      </w:r>
    </w:p>
    <w:p>
      <w:pPr>
        <w:pStyle w:val="Compact"/>
        <w:numPr>
          <w:ilvl w:val="0"/>
          <w:numId w:val="1005"/>
        </w:numPr>
      </w:pPr>
      <w:r>
        <w:t xml:space="preserve">📥</w:t>
      </w:r>
      <w:r>
        <w:t xml:space="preserve"> </w:t>
      </w:r>
      <w:hyperlink r:id="rId16">
        <w:r>
          <w:rPr>
            <w:rStyle w:val="VerbatimChar"/>
            <w:b/>
            <w:bCs/>
          </w:rPr>
          <w:t xml:space="preserve">leaf_report_skeleton.qmd</w:t>
        </w:r>
      </w:hyperlink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6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6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6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Quarto chunk options</w:t>
        </w:r>
      </w:hyperlink>
    </w:p>
    <w:bookmarkEnd w:id="20"/>
    <w:bookmarkStart w:id="23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fill in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3"/>
    <w:bookmarkStart w:id="26" w:name="Xd3220139c362d0f8d7af9f55120b5a01b4df774"/>
    <w:p>
      <w:pPr>
        <w:pStyle w:val="Heading1"/>
      </w:pPr>
      <w:r>
        <w:t xml:space="preserve">🧩 Chunk 1 of 4 · Why Quarto, and Where the File Lives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reproducibility, and where to save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 your paths just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1</w:t>
            </w:r>
            <w:r>
              <w:t xml:space="preserve"> </w:t>
            </w:r>
            <w:r>
              <w:t xml:space="preserve">(save the starter file at the top of your project and Render it).</w:t>
            </w:r>
          </w:p>
          <w:p/>
        </w:tc>
      </w:tr>
    </w:tbl>
    <w:bookmarkEnd w:id="26"/>
    <w:bookmarkStart w:id="33" w:name="part-1-the-problem-with-scripts"/>
    <w:p>
      <w:pPr>
        <w:pStyle w:val="Heading1"/>
      </w:pPr>
      <w:r>
        <w:t xml:space="preserve">Part 1 · The problem with scripts</w:t>
      </w:r>
    </w:p>
    <w:bookmarkStart w:id="32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9"/>
        </w:numPr>
      </w:pPr>
      <w:r>
        <w:t xml:space="preserve">Run the script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9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2"/>
    <w:bookmarkEnd w:id="33"/>
    <w:bookmarkStart w:id="38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10"/>
        </w:numPr>
      </w:pPr>
      <w:r>
        <w:t xml:space="preserve">Tables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10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 /  PDF  /  slides</w:t>
      </w:r>
    </w:p>
    <w:p>
      <w:pPr>
        <w:pStyle w:val="FirstParagraph"/>
      </w:pPr>
      <w:r>
        <w:t xml:space="preserve">Change the data, Render again, and every table and figure</w:t>
      </w:r>
      <w:r>
        <w:t xml:space="preserve"> </w:t>
      </w:r>
      <w:r>
        <w:rPr>
          <w:b/>
          <w:bCs/>
        </w:rPr>
        <w:t xml:space="preserve">rebuilds itself</w:t>
      </w:r>
      <w:r>
        <w:t xml:space="preserve">. That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 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8"/>
    <w:bookmarkStart w:id="43" w:name="X58e566e20078eade13e4ebe5e00c3a28b9794e7"/>
    <w:p>
      <w:pPr>
        <w:pStyle w:val="Heading1"/>
      </w:pPr>
      <w:r>
        <w:t xml:space="preserve">Where does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go? — the top of your project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├── r_themes_for_3_sizes.R</w:t>
      </w:r>
      <w:r>
        <w:br/>
      </w:r>
      <w:r>
        <w:rPr>
          <w:rStyle w:val="VerbatimChar"/>
        </w:rPr>
        <w:t xml:space="preserve">│   └── summary_stats_function.R</w:t>
      </w:r>
      <w:r>
        <w:br/>
      </w:r>
      <w:r>
        <w:rPr>
          <w:rStyle w:val="VerbatimChar"/>
        </w:rPr>
        <w:t xml:space="preserve">└── leaf_report.qmd      &lt;- HERE</w:t>
      </w:r>
    </w:p>
    <w:p>
      <w:pPr>
        <w:pStyle w:val="FirstParagraph"/>
      </w:pPr>
      <w:r>
        <w:t xml:space="preserve">Quarto runs the code</w:t>
      </w:r>
      <w:r>
        <w:t xml:space="preserve"> </w:t>
      </w:r>
      <w:r>
        <w:rPr>
          <w:b/>
          <w:bCs/>
        </w:rPr>
        <w:t xml:space="preserve">from the folder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 </w:t>
      </w:r>
      <w:r>
        <w:rPr>
          <w:b/>
          <w:bCs/>
        </w:rPr>
        <w:t xml:space="preserve">is saved in</w:t>
      </w:r>
      <w:r>
        <w:t xml:space="preserve">. Save it at the</w:t>
      </w:r>
      <w:r>
        <w:t xml:space="preserve"> </w:t>
      </w:r>
      <w:r>
        <w:rPr>
          <w:b/>
          <w:bCs/>
        </w:rPr>
        <w:t xml:space="preserve">top</w:t>
      </w:r>
      <w:r>
        <w:t xml:space="preserve"> </w:t>
      </w:r>
      <w:r>
        <w:t xml:space="preserve">of the project and these paths work exactly as they do in your scripts:</w:t>
      </w:r>
    </w:p>
    <w:p>
      <w:pPr>
        <w:pStyle w:val="SourceCode"/>
      </w:pP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at the top + short paths into subfolders =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package, 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../</w:t>
            </w:r>
            <w:r>
              <w:t xml:space="preserve">. Same paths in the Console, in your scripts, and in the report.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Save it inside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"data/..."</w:t>
            </w:r>
            <w:r>
              <w:t xml:space="preserve"> </w:t>
            </w:r>
            <w:r>
              <w:t xml:space="preserve">breaks — Quarto would look for</w:t>
            </w:r>
            <w:r>
              <w:t xml:space="preserve"> </w:t>
            </w:r>
            <w:r>
              <w:rPr>
                <w:rStyle w:val="VerbatimChar"/>
              </w:rPr>
              <w:t xml:space="preserve">documents/data/</w:t>
            </w:r>
            <w:r>
              <w:t xml:space="preserve">. You would need</w:t>
            </w:r>
            <w:r>
              <w:t xml:space="preserve"> </w:t>
            </w:r>
            <w:r>
              <w:rPr>
                <w:rStyle w:val="VerbatimChar"/>
              </w:rPr>
              <w:t xml:space="preserve">"../data/..."</w:t>
            </w:r>
            <w:r>
              <w:t xml:space="preserve"> </w:t>
            </w:r>
            <w:r>
              <w:t xml:space="preserve">everywhere. Don’t.</w:t>
            </w:r>
          </w:p>
          <w:p/>
        </w:tc>
      </w:tr>
    </w:tbl>
    <w:bookmarkEnd w:id="43"/>
    <w:bookmarkStart w:id="44" w:name="pause-do-activity-part-1-now"/>
    <w:p>
      <w:pPr>
        <w:pStyle w:val="Heading1"/>
      </w:pPr>
      <w:r>
        <w:t xml:space="preserve">🛑 Pause — Do Activity Part 1 Now</w:t>
      </w:r>
    </w:p>
    <w:p>
      <w:pPr>
        <w:pStyle w:val="FirstParagraph"/>
      </w:pPr>
      <w:r>
        <w:rPr>
          <w:b/>
          <w:bCs/>
        </w:rPr>
        <w:t xml:space="preserve">🛑 Do Activity Part 1 now</w:t>
      </w:r>
    </w:p>
    <w:p>
      <w:pPr>
        <w:pStyle w:val="BodyText"/>
      </w:pPr>
      <w:r>
        <w:t xml:space="preserve">Download</w:t>
      </w:r>
      <w:r>
        <w:t xml:space="preserve"> </w:t>
      </w:r>
      <w:hyperlink r:id="rId16">
        <w:r>
          <w:rPr>
            <w:rStyle w:val="VerbatimChar"/>
          </w:rPr>
          <w:t xml:space="preserve">leaf_report_skeleton.qmd</w:t>
        </w:r>
      </w:hyperlink>
      <w:r>
        <w:t xml:space="preserve">, save it at the</w:t>
      </w:r>
      <w:r>
        <w:t xml:space="preserve"> </w:t>
      </w:r>
      <w:r>
        <w:rPr>
          <w:b/>
          <w:bCs/>
        </w:rPr>
        <w:t xml:space="preserve">top</w:t>
      </w:r>
      <w:r>
        <w:t xml:space="preserve"> </w:t>
      </w:r>
      <w:r>
        <w:t xml:space="preserve">of your project as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, and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before you change anything.</w:t>
      </w:r>
    </w:p>
    <w:bookmarkEnd w:id="44"/>
    <w:bookmarkStart w:id="47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(and the one line that hides all the code), Markdown, code chunks, and the chunk options you will use all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2–4</w:t>
            </w:r>
            <w:r>
              <w:t xml:space="preserve"> </w:t>
            </w:r>
            <w:r>
              <w:t xml:space="preserve">(YAML, Markdown, chunk options).</w:t>
            </w:r>
          </w:p>
          <w:p/>
        </w:tc>
      </w:tr>
    </w:tbl>
    <w:bookmarkEnd w:id="47"/>
    <w:bookmarkStart w:id="50" w:name="three-parts-top-to-bottom"/>
    <w:p>
      <w:pPr>
        <w:pStyle w:val="Heading1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outputs, defaults)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bookmarkEnd w:id="50"/>
    <w:bookmarkStart w:id="57" w:name="ingredient-1-yaml-the-recipe"/>
    <w:p>
      <w:pPr>
        <w:pStyle w:val="Heading1"/>
      </w:pPr>
      <w:r>
        <w:t xml:space="preserve">Ingredient 1 · YAML — the recipe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below says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 What changes in the whole document if you switch it to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Mass on the Sunny and Shady Sides of a Tree"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# one file -&gt; three documents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fig-pos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# defaults for EVERY chunk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false = hide ALL the code at once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documents to build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execute:</w:t>
      </w:r>
      <w:r>
        <w:t xml:space="preserve"> </w:t>
      </w:r>
      <w:r>
        <w:t xml:space="preserve">— settings for</w:t>
      </w:r>
      <w:r>
        <w:t xml:space="preserve"> </w:t>
      </w:r>
      <w:r>
        <w:rPr>
          <w:b/>
          <w:bCs/>
        </w:rPr>
        <w:t xml:space="preserve">every chunk</w:t>
      </w:r>
      <w:r>
        <w:t xml:space="preserve">; one line turns all the code on or off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One switch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with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 </w:t>
            </w:r>
            <w:r>
              <w:t xml:space="preserve">so you can see your code. Flip to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for the version you hand in.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: two spaces, never tabs.</w:t>
            </w:r>
          </w:p>
          <w:p/>
        </w:tc>
      </w:tr>
    </w:tbl>
    <w:bookmarkEnd w:id="57"/>
    <w:bookmarkStart w:id="64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it renders, sketch what this becomes — which line is a big heading, which are bullets, what turns bold?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Leaves on the **shady** side of a tree may grow</w:t>
      </w:r>
      <w:r>
        <w:br/>
      </w:r>
      <w:r>
        <w:rPr>
          <w:rStyle w:val="NormalTok"/>
        </w:rPr>
        <w:t xml:space="preserve">larger to catch more of the limited light.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**Null hypothesis:** mean mass is the same on both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**Alternate hypothesis:** mean mass differs</w:t>
      </w:r>
      <w:r>
        <w:br/>
      </w:r>
      <w:r>
        <w:br/>
      </w:r>
      <w:r>
        <w:rPr>
          <w:rStyle w:val="CommentTok"/>
        </w:rPr>
        <w:t xml:space="preserve">&lt;!-- a comment: never shows up in the output --&gt;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#</w:t>
      </w:r>
      <w:r>
        <w:t xml:space="preserve"> </w:t>
      </w:r>
      <w:r>
        <w:t xml:space="preserve">heading,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smaller heading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**bold**</w:t>
      </w:r>
      <w:r>
        <w:t xml:space="preserve">,</w:t>
      </w:r>
      <w:r>
        <w:t xml:space="preserve"> </w:t>
      </w:r>
      <w:r>
        <w:rPr>
          <w:rStyle w:val="VerbatimChar"/>
        </w:rPr>
        <w:t xml:space="preserve">*italic*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bullets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&lt;!-- --&gt;</w:t>
      </w:r>
      <w:r>
        <w:t xml:space="preserve"> </w:t>
      </w:r>
      <w:r>
        <w:t xml:space="preserve">a note to yourself — the skeleton is full of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🎞 Bonus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slide version, every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becomes a</w:t>
            </w:r>
            <w:r>
              <w:t xml:space="preserve"> </w:t>
            </w:r>
            <w:r>
              <w:rPr>
                <w:b/>
                <w:bCs/>
              </w:rPr>
              <w:t xml:space="preserve">section slide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rPr>
                <w:rStyle w:val="VerbatimChar"/>
              </w:rPr>
              <w:t xml:space="preserve">##</w:t>
            </w:r>
            <w:r>
              <w:t xml:space="preserve"> </w:t>
            </w:r>
            <w:r>
              <w:t xml:space="preserve">becomes a</w:t>
            </w:r>
            <w:r>
              <w:t xml:space="preserve"> </w:t>
            </w:r>
            <w:r>
              <w:rPr>
                <w:b/>
                <w:bCs/>
              </w:rPr>
              <w:t xml:space="preserve">slide</w:t>
            </w:r>
            <w:r>
              <w:t xml:space="preserve">.</w:t>
            </w:r>
          </w:p>
          <w:p/>
        </w:tc>
      </w:tr>
    </w:tbl>
    <w:bookmarkEnd w:id="64"/>
    <w:bookmarkStart w:id="69" w:name="ingredient-3-code-chunks"/>
    <w:p>
      <w:pPr>
        <w:pStyle w:val="Heading1"/>
      </w:pPr>
      <w:r>
        <w:t xml:space="preserve">Ingredient 3 · Code chunks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fenced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Opening fence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closing fence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Lines starting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</w:p>
    <w:p>
      <w:pPr>
        <w:pStyle w:val="Compact"/>
        <w:numPr>
          <w:ilvl w:val="0"/>
          <w:numId w:val="1013"/>
        </w:numPr>
      </w:pPr>
      <w:r>
        <w:t xml:space="preserve">Then a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 saying what it does — same rule as your scripts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.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 </w:t>
            </w:r>
            <w:r>
              <w:t xml:space="preserve">stop the Render: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Duplicate chunk label 'plot'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error names the label — go straight to it.</w:t>
            </w:r>
          </w:p>
          <w:p/>
        </w:tc>
      </w:tr>
    </w:tbl>
    <w:bookmarkEnd w:id="69"/>
    <w:bookmarkStart w:id="70" w:name="chunk-options-the-reference-card"/>
    <w:p>
      <w:pPr>
        <w:pStyle w:val="Heading1"/>
      </w:pPr>
      <w:r>
        <w:t xml:space="preserve">Chunk options — the reference card</w:t>
      </w:r>
    </w:p>
    <w:p>
      <w:pPr>
        <w:pStyle w:val="TableCaption"/>
      </w:pPr>
      <w:r>
        <w:t xml:space="preserve">The</w:t>
      </w:r>
      <w:r>
        <w:t xml:space="preserve"> </w:t>
      </w:r>
      <w:r>
        <w:rPr>
          <w:rStyle w:val="VerbatimChar"/>
        </w:rPr>
        <w:t xml:space="preserve">execute:</w:t>
      </w:r>
      <w:r>
        <w:t xml:space="preserve"> </w:t>
      </w:r>
      <w:r>
        <w:t xml:space="preserve">block in the YAML sets the default for every chunk; a chunk’s own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line overrides it for that one chunk.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execute: block in the YAML sets the default for every chunk; a chunk’s own #| line overrides it for that one chunk.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the chunk.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tbl-</w:t>
            </w:r>
            <w:r>
              <w:t xml:space="preserve"> </w:t>
            </w:r>
            <w:r>
              <w:t xml:space="preserve">at the front numbers it as a Figure /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label: fig-boxplot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(</w:t>
            </w:r>
            <w:r>
              <w:rPr>
                <w:rStyle w:val="VerbatimChar"/>
              </w:rPr>
              <w:t xml:space="preserve">true</w:t>
            </w:r>
            <w:r>
              <w:t xml:space="preserve">) or hide (</w:t>
            </w:r>
            <w:r>
              <w:rPr>
                <w:rStyle w:val="VerbatimChar"/>
              </w:rPr>
              <w:t xml:space="preserve">false</w:t>
            </w:r>
            <w:r>
              <w:t xml:space="preserve">) the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echo: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code (</w:t>
            </w:r>
            <w:r>
              <w:rPr>
                <w:rStyle w:val="VerbatimChar"/>
              </w:rPr>
              <w:t xml:space="preserve">true</w:t>
            </w:r>
            <w:r>
              <w:t xml:space="preserve">) or only show it (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runs the code but hides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code and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include: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hides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 </w:t>
            </w:r>
            <w:r>
              <w:t xml:space="preserve">but keeps the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output: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warnings / package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size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fig-width: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fig-cap: "Leaf mass by side"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tbl-cap: "Summary statistics"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tbl-colwidths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widths in percent — tidy Word tables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tbl-colwidths: [30, 70]</w:t>
            </w:r>
          </w:p>
        </w:tc>
      </w:tr>
    </w:tbl>
    <w:bookmarkEnd w:id="70"/>
    <w:bookmarkStart w:id="71" w:name="pause-do-activity-parts-24-now"/>
    <w:p>
      <w:pPr>
        <w:pStyle w:val="Heading1"/>
      </w:pPr>
      <w:r>
        <w:t xml:space="preserve">🛑 Pause — Do Activity Parts 2–4 Now</w:t>
      </w:r>
    </w:p>
    <w:p>
      <w:pPr>
        <w:pStyle w:val="FirstParagraph"/>
      </w:pPr>
      <w:r>
        <w:rPr>
          <w:b/>
          <w:bCs/>
        </w:rPr>
        <w:t xml:space="preserve">🛑 Do Activity Parts 2–4 now</w:t>
      </w:r>
    </w:p>
    <w:p>
      <w:pPr>
        <w:pStyle w:val="BodyText"/>
      </w:pPr>
      <w:r>
        <w:t xml:space="preserve">Put your name in the YAML and try the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switch; write the Introduction and Methods in Markdown; then use the reference card to hide 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chunk. Predict each Render before you press it.</w:t>
      </w:r>
    </w:p>
    <w:bookmarkEnd w:id="71"/>
    <w:bookmarkStart w:id="74" w:name="chunk-3-of-4-plot-it-then-describe-it"/>
    <w:p>
      <w:pPr>
        <w:pStyle w:val="Heading1"/>
      </w:pPr>
      <w:r>
        <w:t xml:space="preserve">🧩 Chunk 3 of 4 · Plot It, Then Describe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plots you already know — box plot, mean ± SE, histogram — as named chunks with numbered captions, then a summary statistics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that looks right in Word.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Your skeleton already has a plain, working version of every chunk below.</w:t>
            </w:r>
            <w:r>
              <w:t xml:space="preserve"> </w:t>
            </w:r>
            <w:r>
              <w:t xml:space="preserve">You add the finishing touches — colors, labels,</w:t>
            </w:r>
            <w:r>
              <w:t xml:space="preserve"> </w:t>
            </w:r>
            <w:r>
              <w:rPr>
                <w:rStyle w:val="VerbatimChar"/>
              </w:rPr>
              <w:t xml:space="preserve">theme_regular()</w:t>
            </w:r>
            <w:r>
              <w:t xml:space="preserve">, table formatting — in</w:t>
            </w:r>
            <w:r>
              <w:t xml:space="preserve"> </w:t>
            </w:r>
            <w:r>
              <w:rPr>
                <w:b/>
                <w:bCs/>
              </w:rPr>
              <w:t xml:space="preserve">Activity Parts 5–6</w:t>
            </w:r>
            <w:r>
              <w:t xml:space="preserve">.</w:t>
            </w:r>
          </w:p>
          <w:p/>
        </w:tc>
      </w:tr>
    </w:tbl>
    <w:bookmarkEnd w:id="74"/>
    <w:bookmarkStart w:id="77" w:name="start-at-the-top-load-the-data"/>
    <w:p>
      <w:pPr>
        <w:pStyle w:val="Heading1"/>
      </w:pPr>
      <w:r>
        <w:t xml:space="preserve">Start at the top: load the data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above it (already in your skeleton) loads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s the theme file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runs the file</w:t>
            </w:r>
            <w:r>
              <w:t xml:space="preserve"> </w:t>
            </w:r>
            <w:r>
              <w:rPr>
                <w:b/>
                <w:bCs/>
              </w:rPr>
              <w:t xml:space="preserve">top to bottom in a fresh R session</w:t>
            </w:r>
            <w:r>
              <w:t xml:space="preserve"> </w:t>
            </w:r>
            <w:r>
              <w:t xml:space="preserve">— not whatever is sitting in your Console. Libraries and data must load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anything that uses them.</w:t>
            </w:r>
          </w:p>
          <w:p/>
        </w:tc>
      </w:tr>
    </w:tbl>
    <w:bookmarkEnd w:id="77"/>
    <w:bookmarkStart w:id="82" w:name="plot-1-box-plot-with-the-raw-points"/>
    <w:p>
      <w:pPr>
        <w:pStyle w:val="Heading1"/>
      </w:pPr>
      <w:r>
        <w:t xml:space="preserve">Plot 1 · Box plot with the raw points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fig-boxplot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"Leaf mass by side; each point is one leaf."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box plot with raw points on top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boxplot"/>
          <w:p>
            <w:pPr>
              <w:pStyle w:val="Compact"/>
              <w:jc w:val="center"/>
            </w:pPr>
            <w:r>
              <w:drawing>
                <wp:inline>
                  <wp:extent cx="2286000" cy="18288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boxplot-1.jpe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82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Leaf mass by side; each point is one leaf.</w:t>
            </w:r>
          </w:p>
          <w:bookmarkEnd w:id="81"/>
        </w:tc>
      </w:tr>
    </w:tbl>
    <w:p>
      <w:pPr>
        <w:pStyle w:val="Compact"/>
        <w:numPr>
          <w:ilvl w:val="0"/>
          <w:numId w:val="1014"/>
        </w:numPr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 label starts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— what does the caption start with?</w:t>
      </w:r>
    </w:p>
    <w:p>
      <w:pPr>
        <w:pStyle w:val="Compact"/>
        <w:numPr>
          <w:ilvl w:val="0"/>
          <w:numId w:val="1014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your two colors,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</w:t>
      </w:r>
    </w:p>
    <w:bookmarkEnd w:id="82"/>
    <w:bookmarkStart w:id="87" w:name="plot-2-mean-se"/>
    <w:p>
      <w:pPr>
        <w:pStyle w:val="Heading1"/>
      </w:pPr>
      <w:r>
        <w:t xml:space="preserve">Plot 2 · Mean ± SE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fig-mean-se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"Mean leaf mass (± 1 SE) by side."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mean +/- standard error plot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mean-se"/>
          <w:p>
            <w:pPr>
              <w:pStyle w:val="Compact"/>
              <w:jc w:val="center"/>
            </w:pPr>
            <w:r>
              <w:drawing>
                <wp:inline>
                  <wp:extent cx="2286000" cy="18288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mean-se-1.jpe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82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Mean leaf mass (± 1 SE) by side.</w:t>
            </w:r>
          </w:p>
          <w:bookmarkEnd w:id="86"/>
        </w:tc>
      </w:tr>
    </w:tbl>
    <w:p>
      <w:pPr>
        <w:pStyle w:val="Compact"/>
        <w:numPr>
          <w:ilvl w:val="0"/>
          <w:numId w:val="1015"/>
        </w:numPr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 error bars overlap almost completely — what will the t-test say?</w:t>
      </w:r>
    </w:p>
    <w:p>
      <w:pPr>
        <w:pStyle w:val="Compact"/>
        <w:numPr>
          <w:ilvl w:val="0"/>
          <w:numId w:val="1015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the same four finishing lines — but this plot maps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fill</w:t>
      </w:r>
    </w:p>
    <w:bookmarkEnd w:id="87"/>
    <w:bookmarkStart w:id="92" w:name="plot-3-histogram-the-shape-of-each-group"/>
    <w:p>
      <w:pPr>
        <w:pStyle w:val="Heading1"/>
      </w:pPr>
      <w:r>
        <w:t xml:space="preserve">Plot 3 · Histogram — the shape of each group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fig-histogram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"Distribution of leaf mass on each side."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#| fig-height: 3.5</w:t>
      </w:r>
      <w:r>
        <w:br/>
      </w:r>
      <w:r>
        <w:rPr>
          <w:rStyle w:val="CommentTok"/>
        </w:rPr>
        <w:t xml:space="preserve"># one histogram per side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histogram"/>
          <w:p>
            <w:pPr>
              <w:pStyle w:val="Compact"/>
              <w:jc w:val="center"/>
            </w:pPr>
            <w:r>
              <w:drawing>
                <wp:inline>
                  <wp:extent cx="2286000" cy="13335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histogram-1.jpe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leaf mass on each side.</w:t>
            </w:r>
          </w:p>
          <w:bookmarkEnd w:id="91"/>
        </w:tc>
      </w:tr>
    </w:tbl>
    <w:p>
      <w:pPr>
        <w:pStyle w:val="Compact"/>
        <w:numPr>
          <w:ilvl w:val="0"/>
          <w:numId w:val="1016"/>
        </w:numPr>
      </w:pPr>
      <w:r>
        <w:t xml:space="preserve">Wider and shorter (</w:t>
      </w:r>
      <w:r>
        <w:rPr>
          <w:rStyle w:val="VerbatimChar"/>
        </w:rPr>
        <w:t xml:space="preserve">6 × 3.5</w:t>
      </w:r>
      <w:r>
        <w:t xml:space="preserve">) because it has</w:t>
      </w:r>
      <w:r>
        <w:t xml:space="preserve"> </w:t>
      </w:r>
      <w:r>
        <w:rPr>
          <w:b/>
          <w:bCs/>
        </w:rPr>
        <w:t xml:space="preserve">two panels</w:t>
      </w:r>
    </w:p>
    <w:p>
      <w:pPr>
        <w:pStyle w:val="Compact"/>
        <w:numPr>
          <w:ilvl w:val="0"/>
          <w:numId w:val="1016"/>
        </w:numPr>
      </w:pPr>
      <w:r>
        <w:t xml:space="preserve">The box plot hides the shape; the histogram shows it</w:t>
      </w:r>
    </w:p>
    <w:p>
      <w:pPr>
        <w:pStyle w:val="Compact"/>
        <w:numPr>
          <w:ilvl w:val="0"/>
          <w:numId w:val="1016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colors,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</w:t>
      </w:r>
    </w:p>
    <w:bookmarkEnd w:id="92"/>
    <w:bookmarkStart w:id="94" w:name="describe-it-a-summary-statistics-table"/>
    <w:p>
      <w:pPr>
        <w:pStyle w:val="Heading1"/>
      </w:pPr>
      <w:r>
        <w:t xml:space="preserve">Describe it · a summary statistics table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tbl-summary</w:t>
      </w:r>
      <w:r>
        <w:br/>
      </w:r>
      <w:r>
        <w:rPr>
          <w:rStyle w:val="CommentTok"/>
        </w:rPr>
        <w:t xml:space="preserve">#| tbl-cap: "Summary statistics for leaf mass (g) by side."</w:t>
      </w:r>
      <w:r>
        <w:br/>
      </w:r>
      <w:r>
        <w:rPr>
          <w:rStyle w:val="CommentTok"/>
        </w:rPr>
        <w:t xml:space="preserve">#| tbl-colwidths: [12, 7, 12, 15, 12, 12, 15, 15]</w:t>
      </w:r>
      <w:r>
        <w:br/>
      </w:r>
      <w:r>
        <w:rPr>
          <w:rStyle w:val="CommentTok"/>
        </w:rPr>
        <w:t xml:space="preserve"># summary statistics by side, printed as a table ----</w:t>
      </w:r>
      <w:r>
        <w:br/>
      </w:r>
      <w:r>
        <w:rPr>
          <w:rStyle w:val="NormalTok"/>
        </w:rPr>
        <w:t xml:space="preserve">mass_stats_df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mass_stats_df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high"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leaf mass (g) by side.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0"/>
              <w:gridCol w:w="554"/>
              <w:gridCol w:w="950"/>
              <w:gridCol w:w="1188"/>
              <w:gridCol w:w="950"/>
              <w:gridCol w:w="950"/>
              <w:gridCol w:w="1188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0.592</w:t>
                  </w:r>
                </w:p>
              </w:tc>
            </w:tr>
          </w:tbl>
          <w:bookmarkEnd w:id="93"/>
          <w:p/>
        </w:tc>
      </w:tr>
    </w:tbl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same helper as Activity 06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knitr::kable()</w:t>
      </w:r>
      <w:r>
        <w:t xml:space="preserve"> </w:t>
      </w:r>
      <w:r>
        <w:t xml:space="preserve">— data frame →</w:t>
      </w:r>
      <w:r>
        <w:t xml:space="preserve"> </w:t>
      </w:r>
      <w:r>
        <w:rPr>
          <w:b/>
          <w:bCs/>
        </w:rPr>
        <w:t xml:space="preserve">real table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digits = 3</w:t>
      </w:r>
      <w:r>
        <w:t xml:space="preserve"> </w:t>
      </w:r>
      <w:r>
        <w:t xml:space="preserve">— rounds the whole table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col.names =</w:t>
      </w:r>
      <w:r>
        <w:t xml:space="preserve"> </w:t>
      </w:r>
      <w:r>
        <w:t xml:space="preserve">— readable headers, one per column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tbl-colwidths: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eight columns, eight percents</w:t>
      </w:r>
    </w:p>
    <w:p>
      <w:pPr>
        <w:pStyle w:val="FirstParagraph"/>
      </w:pPr>
      <w:r>
        <w:t xml:space="preserve">In your text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 Quarto prints</w:t>
      </w:r>
      <w:r>
        <w:t xml:space="preserve"> </w:t>
      </w:r>
      <w:r>
        <w:rPr>
          <w:b/>
          <w:bCs/>
        </w:rPr>
        <w:t xml:space="preserve">“Table 1”</w:t>
      </w:r>
      <w:r>
        <w:t xml:space="preserve"> </w:t>
      </w:r>
      <w:r>
        <w:t xml:space="preserve">for you.</w:t>
      </w:r>
    </w:p>
    <w:bookmarkEnd w:id="94"/>
    <w:bookmarkStart w:id="97" w:name="why-tbl-colwidths-tables-in-word"/>
    <w:p>
      <w:pPr>
        <w:pStyle w:val="Heading1"/>
      </w:pPr>
      <w:r>
        <w:t xml:space="preserve">Why</w:t>
      </w:r>
      <w:r>
        <w:t xml:space="preserve"> </w:t>
      </w:r>
      <w:r>
        <w:rPr>
          <w:rStyle w:val="VerbatimChar"/>
        </w:rPr>
        <w:t xml:space="preserve">tbl-colwidths</w:t>
      </w:r>
      <w:r>
        <w:t xml:space="preserve">? Tables in Word</w:t>
      </w:r>
    </w:p>
    <w:p>
      <w:pPr>
        <w:pStyle w:val="FirstParagraph"/>
      </w:pPr>
      <w:r>
        <w:t xml:space="preserve">Without widths, Word</w:t>
      </w:r>
      <w:r>
        <w:t xml:space="preserve"> </w:t>
      </w:r>
      <w:r>
        <w:rPr>
          <w:b/>
          <w:bCs/>
        </w:rPr>
        <w:t xml:space="preserve">guesses</w:t>
      </w:r>
      <w:r>
        <w:t xml:space="preserve"> </w:t>
      </w:r>
      <w:r>
        <w:t xml:space="preserve">— and it often guesses badly: a fat first column and the last column squashed until the numbers wrap.</w:t>
      </w:r>
    </w:p>
    <w:p>
      <w:pPr>
        <w:pStyle w:val="SourceCode"/>
      </w:pPr>
      <w:r>
        <w:rPr>
          <w:rStyle w:val="CommentTok"/>
        </w:rPr>
        <w:t xml:space="preserve">#| tbl-colwidths: [12, 7, 12, 15, 12, 12, 15, 15]</w:t>
      </w:r>
    </w:p>
    <w:p>
      <w:pPr>
        <w:pStyle w:val="Compact"/>
        <w:numPr>
          <w:ilvl w:val="0"/>
          <w:numId w:val="1018"/>
        </w:numPr>
      </w:pPr>
      <w:r>
        <w:t xml:space="preserve">One number per column, in order</w:t>
      </w:r>
    </w:p>
    <w:p>
      <w:pPr>
        <w:pStyle w:val="Compact"/>
        <w:numPr>
          <w:ilvl w:val="0"/>
          <w:numId w:val="101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percents</w:t>
      </w:r>
      <w:r>
        <w:t xml:space="preserve"> </w:t>
      </w:r>
      <w:r>
        <w:t xml:space="preserve">of the page width — aim for a total of 100</w:t>
      </w:r>
    </w:p>
    <w:p>
      <w:pPr>
        <w:pStyle w:val="Compact"/>
        <w:numPr>
          <w:ilvl w:val="0"/>
          <w:numId w:val="1018"/>
        </w:numPr>
      </w:pPr>
      <w:r>
        <w:t xml:space="preserve">Give short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less, headers like</w:t>
      </w:r>
      <w:r>
        <w:t xml:space="preserve"> </w:t>
      </w:r>
      <w:r>
        <w:rPr>
          <w:rStyle w:val="VerbatimChar"/>
        </w:rPr>
        <w:t xml:space="preserve">Variance</w:t>
      </w:r>
      <w:r>
        <w:t xml:space="preserve"> </w:t>
      </w:r>
      <w:r>
        <w:t xml:space="preserve">more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kable()</w:t>
            </w:r>
            <w:r>
              <w:t xml:space="preserve"> </w:t>
            </w:r>
            <w:r>
              <w:t xml:space="preserve">makes the table;</w:t>
            </w:r>
            <w:r>
              <w:t xml:space="preserve"> </w:t>
            </w:r>
            <w:r>
              <w:rPr>
                <w:rStyle w:val="VerbatimChar"/>
              </w:rPr>
              <w:t xml:space="preserve">tbl-colwidths</w:t>
            </w:r>
            <w:r>
              <w:t xml:space="preserve"> </w:t>
            </w:r>
            <w:r>
              <w:t xml:space="preserve">makes it</w:t>
            </w:r>
            <w:r>
              <w:t xml:space="preserve"> </w:t>
            </w:r>
            <w:r>
              <w:rPr>
                <w:b/>
                <w:bCs/>
              </w:rPr>
              <w:t xml:space="preserve">line up</w:t>
            </w:r>
            <w:r>
              <w:t xml:space="preserve"> </w:t>
            </w:r>
            <w:r>
              <w:t xml:space="preserve">in Word and PDF. Same numbers, readable layout.</w:t>
            </w:r>
          </w:p>
          <w:p/>
        </w:tc>
      </w:tr>
    </w:tbl>
    <w:bookmarkEnd w:id="97"/>
    <w:bookmarkStart w:id="98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rPr>
          <w:b/>
          <w:bCs/>
        </w:rPr>
        <w:t xml:space="preserve">🛑 Do Activity Parts 5–6 now</w:t>
      </w:r>
    </w:p>
    <w:p>
      <w:pPr>
        <w:pStyle w:val="BodyText"/>
      </w:pPr>
      <w:r>
        <w:t xml:space="preserve">Render the plain plots and table first, then finish them: colors, axis labels,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legend, and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col.names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. Render after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one.</w:t>
      </w:r>
    </w:p>
    <w:bookmarkEnd w:id="98"/>
    <w:bookmarkStart w:id="101" w:name="Xd150012c2b19a63df41aec258b0c0b695956289"/>
    <w:p>
      <w:pPr>
        <w:pStyle w:val="Heading1"/>
      </w:pPr>
      <w:r>
        <w:t xml:space="preserve">🧩 Chunk 4 of 4 · Test It, Then Render Everything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Welch’s two-sample t-test (you met the t-test in intro bio), a clean results table, then hiding the code and rendering Word, PDF, and slides.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(t-test, render all three and hand in, then play).</w:t>
            </w:r>
          </w:p>
          <w:p/>
        </w:tc>
      </w:tr>
    </w:tbl>
    <w:bookmarkEnd w:id="101"/>
    <w:bookmarkStart w:id="104" w:name="the-welchs-two-sample-t-test"/>
    <w:p>
      <w:pPr>
        <w:pStyle w:val="Heading1"/>
      </w:pPr>
      <w:r>
        <w:t xml:space="preserve">The Welch’s two-sample t-test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difference between the two means bigger than we’d expect by chance?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mass_g ~ shade</w:t>
      </w:r>
      <w:r>
        <w:t xml:space="preserve"> </w:t>
      </w:r>
      <w:r>
        <w:t xml:space="preserve">—</w:t>
      </w:r>
      <w:r>
        <w:t xml:space="preserve"> </w:t>
      </w:r>
      <w:r>
        <w:t xml:space="preserve">“mass</w:t>
      </w:r>
      <w:r>
        <w:t xml:space="preserve"> </w:t>
      </w:r>
      <w:r>
        <w:rPr>
          <w:b/>
          <w:bCs/>
        </w:rPr>
        <w:t xml:space="preserve">by</w:t>
      </w:r>
      <w:r>
        <w:t xml:space="preserve"> </w:t>
      </w:r>
      <w:r>
        <w:t xml:space="preserve">shade”</w:t>
      </w:r>
      <w:r>
        <w:t xml:space="preserve">: number on the left, two groups on the right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var.equal = FALSE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version: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assume the two sides have the same variance</w:t>
      </w:r>
    </w:p>
    <w:p>
      <w:pPr>
        <w:pStyle w:val="Compact"/>
        <w:numPr>
          <w:ilvl w:val="0"/>
          <w:numId w:val="1019"/>
        </w:numPr>
      </w:pPr>
      <w:r>
        <w:t xml:space="preserve">Look for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rPr>
          <w:b/>
          <w:bCs/>
        </w:rPr>
        <w:t xml:space="preserve">df</w:t>
      </w:r>
      <w:r>
        <w:t xml:space="preserve">, and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in the printout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Welch’s?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safe whether or not the variances match, so it is R’s default and a sensible first choice. Next lecture takes it apart properly.</w:t>
            </w:r>
          </w:p>
          <w:p/>
        </w:tc>
      </w:tr>
    </w:tbl>
    <w:bookmarkEnd w:id="104"/>
    <w:bookmarkStart w:id="108" w:name="the-same-result-as-a-table"/>
    <w:p>
      <w:pPr>
        <w:pStyle w:val="Heading1"/>
      </w:pPr>
      <w:r>
        <w:t xml:space="preserve">The same result as a table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tbl-ttest</w:t>
      </w:r>
      <w:r>
        <w:br/>
      </w:r>
      <w:r>
        <w:rPr>
          <w:rStyle w:val="CommentTok"/>
        </w:rPr>
        <w:t xml:space="preserve">#| tbl-cap: "Welch's t-test of leaf mass by side of the tree."</w:t>
      </w:r>
      <w:r>
        <w:br/>
      </w:r>
      <w:r>
        <w:rPr>
          <w:rStyle w:val="CommentTok"/>
        </w:rPr>
        <w:t xml:space="preserve">#| tbl-colwidths: [20, 20, 15, 15, 15, 15]</w:t>
      </w:r>
      <w:r>
        <w:br/>
      </w:r>
      <w:r>
        <w:rPr>
          <w:rStyle w:val="CommentTok"/>
        </w:rPr>
        <w:t xml:space="preserve"># the same result as a clean table ----</w:t>
      </w:r>
      <w:r>
        <w:br/>
      </w:r>
      <w:r>
        <w:rPr>
          <w:rStyle w:val="NormalTok"/>
        </w:rPr>
        <w:t xml:space="preserve">leaf_ttest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(estimate1, estimate2, statistic, parameter,</w:t>
      </w:r>
      <w:r>
        <w:br/>
      </w:r>
      <w:r>
        <w:rPr>
          <w:rStyle w:val="NormalTok"/>
        </w:rPr>
        <w:t xml:space="preserve">         p.value, conf.low)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ttes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Welch’s t-test of leaf mass by side of the tree.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188"/>
              <w:gridCol w:w="1188"/>
              <w:gridCol w:w="1188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-0.084</w:t>
                  </w:r>
                </w:p>
              </w:tc>
            </w:tr>
          </w:tbl>
          <w:bookmarkEnd w:id="105"/>
          <w:p/>
        </w:tc>
      </w:tr>
    </w:tbl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tidy()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) turns the printout into a</w:t>
      </w:r>
      <w:r>
        <w:t xml:space="preserve"> </w:t>
      </w:r>
      <w:r>
        <w:rPr>
          <w:b/>
          <w:bCs/>
        </w:rPr>
        <w:t xml:space="preserve">data frame</w:t>
      </w:r>
    </w:p>
    <w:p>
      <w:pPr>
        <w:pStyle w:val="Compact"/>
        <w:numPr>
          <w:ilvl w:val="0"/>
          <w:numId w:val="1020"/>
        </w:numPr>
      </w:pPr>
      <w:r>
        <w:t xml:space="preserve">then it is just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 </w:t>
      </w:r>
      <w:r>
        <w:t xml:space="preserve">— tools you already have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Reading 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is well above 0.05, so we</w:t>
            </w:r>
            <w:r>
              <w:t xml:space="preserve"> </w:t>
            </w: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the null: these data show no difference in mean leaf mass between sides — just what the overlapping error bars predicted. That is a real result; report it honestly.</w:t>
            </w:r>
          </w:p>
          <w:p/>
        </w:tc>
      </w:tr>
    </w:tbl>
    <w:bookmarkEnd w:id="108"/>
    <w:bookmarkStart w:id="111" w:name="hide-the-code-one-line"/>
    <w:p>
      <w:pPr>
        <w:pStyle w:val="Heading1"/>
      </w:pPr>
      <w:r>
        <w:t xml:space="preserve">Hide the code — one line</w:t>
      </w:r>
    </w:p>
    <w:p>
      <w:pPr>
        <w:pStyle w:val="FirstParagraph"/>
      </w:pPr>
      <w:r>
        <w:t xml:space="preserve">For the version you hand in, flip the switch in the YAML: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hide ALL the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t xml:space="preserve">…and hide the raw t-test printout — the table already has those numbers. The chunk still</w:t>
      </w:r>
      <w:r>
        <w:t xml:space="preserve"> </w:t>
      </w:r>
      <w:r>
        <w:rPr>
          <w:b/>
          <w:bCs/>
        </w:rPr>
        <w:t xml:space="preserve">runs</w:t>
      </w:r>
      <w:r>
        <w:t xml:space="preserve">, so</w:t>
      </w:r>
      <w:r>
        <w:t xml:space="preserve"> </w:t>
      </w:r>
      <w:r>
        <w:rPr>
          <w:rStyle w:val="VerbatimChar"/>
        </w:rPr>
        <w:t xml:space="preserve">leaf_ttest</w:t>
      </w:r>
      <w:r>
        <w:t xml:space="preserve"> </w:t>
      </w:r>
      <w:r>
        <w:t xml:space="preserve">still exists: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#| output: false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in the YAML = the</w:t>
            </w:r>
            <w:r>
              <w:t xml:space="preserve"> </w:t>
            </w:r>
            <w:r>
              <w:rPr>
                <w:b/>
                <w:bCs/>
              </w:rPr>
              <w:t xml:space="preserve">default for every chunk</w:t>
            </w:r>
            <w:r>
              <w:t xml:space="preserve">. A chunk’s own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 = the</w:t>
            </w:r>
            <w:r>
              <w:t xml:space="preserve"> </w:t>
            </w:r>
            <w:r>
              <w:rPr>
                <w:b/>
                <w:bCs/>
              </w:rPr>
              <w:t xml:space="preserve">exception</w:t>
            </w:r>
            <w:r>
              <w:t xml:space="preserve"> </w:t>
            </w:r>
            <w:r>
              <w:t xml:space="preserve">for that one chunk.</w:t>
            </w:r>
          </w:p>
          <w:p/>
        </w:tc>
      </w:tr>
    </w:tbl>
    <w:bookmarkEnd w:id="111"/>
    <w:bookmarkStart w:id="116" w:name="one-file-word-pdf-and-slides"/>
    <w:p>
      <w:pPr>
        <w:pStyle w:val="Heading1"/>
      </w:pPr>
      <w:r>
        <w:t xml:space="preserve">One file → Word, PDF, and slides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button previews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format. To build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listed 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, use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tab (not the Console):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leaf_report.qmd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report — hand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 — hand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RevealJS slide show — press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for full screen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PDF needs LaTeX — once per computer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quarto</w:t>
            </w:r>
            <w:r>
              <w:rPr>
                <w:rStyle w:val="NormalTok"/>
              </w:rPr>
              <w:t xml:space="preserve"> install tinytex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🎞 RevealJS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same report becomes a web-based slide show: each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is a section slide, each</w:t>
            </w:r>
            <w:r>
              <w:t xml:space="preserve"> </w:t>
            </w:r>
            <w:r>
              <w:rPr>
                <w:rStyle w:val="VerbatimChar"/>
              </w:rPr>
              <w:t xml:space="preserve">##</w:t>
            </w:r>
            <w:r>
              <w:t xml:space="preserve"> </w:t>
            </w:r>
            <w:r>
              <w:t xml:space="preserve">a slide. These lecture slides are made exactly this way.</w:t>
            </w:r>
          </w:p>
          <w:p/>
        </w:tc>
      </w:tr>
    </w:tbl>
    <w:bookmarkEnd w:id="116"/>
    <w:bookmarkStart w:id="119" w:name="making-things-fit-on-a-slide-revealjs"/>
    <w:p>
      <w:pPr>
        <w:pStyle w:val="Heading1"/>
      </w:pPr>
      <w:r>
        <w:t xml:space="preserve">Making things fit on a slide (RevealJS)</w:t>
      </w:r>
    </w:p>
    <w:p>
      <w:pPr>
        <w:pStyle w:val="FirstParagraph"/>
      </w:pPr>
      <w:r>
        <w:t xml:space="preserve">These work in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Quarto presentation — they only change the slides, never the Word or PDF.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742"/>
        <w:gridCol w:w="38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goes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on the left, result on the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slide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gets its own slide after the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fragment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appears on the next click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shorter figure fits under more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or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hide the code — just show the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smaller: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text on every 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scrollable: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slide scrolls instead of being cut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Title {.smaller}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one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text on</w:t>
            </w:r>
            <w:r>
              <w:t xml:space="preserve"> </w:t>
            </w:r>
            <w:r>
              <w:rPr>
                <w:b/>
                <w:bCs/>
              </w:rPr>
              <w:t xml:space="preserve">that</w:t>
            </w:r>
            <w:r>
              <w:t xml:space="preserve"> </w:t>
            </w:r>
            <w:r>
              <w:t xml:space="preserve">slide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::::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 any two things side by side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Put</w:t>
            </w:r>
            <w:r>
              <w:t xml:space="preserve"> </w:t>
            </w:r>
            <w:r>
              <w:rPr>
                <w:rStyle w:val="VerbatimChar"/>
              </w:rPr>
              <w:t xml:space="preserve">output-location: column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  <w:r>
              <w:t xml:space="preserve"> </w:t>
            </w:r>
            <w:r>
              <w:t xml:space="preserve">in the YAML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chunk in your slides gets code-left, plot-right.</w:t>
            </w:r>
          </w:p>
          <w:p/>
        </w:tc>
      </w:tr>
    </w:tbl>
    <w:bookmarkEnd w:id="119"/>
    <w:bookmarkStart w:id="120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rPr>
          <w:b/>
          <w:bCs/>
        </w:rPr>
        <w:t xml:space="preserve">🛑 Do Activity Parts 7–8 now</w:t>
      </w:r>
    </w:p>
    <w:p>
      <w:pPr>
        <w:pStyle w:val="BodyText"/>
      </w:pPr>
      <w:r>
        <w:t xml:space="preserve">Read the Welch’s t-test, finish its table, write a short Discussion,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quarto render leaf_report.qmd</w:t>
      </w:r>
      <w:r>
        <w:t xml:space="preserve"> </w:t>
      </w:r>
      <w:r>
        <w:t xml:space="preserve">in the Terminal. Hand in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— then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(Activity Part 9).</w:t>
      </w:r>
    </w:p>
    <w:bookmarkEnd w:id="120"/>
    <w:bookmarkStart w:id="12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1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script plus copy-paste</w:t>
      </w:r>
    </w:p>
    <w:p>
      <w:pPr>
        <w:pStyle w:val="Compact"/>
        <w:numPr>
          <w:ilvl w:val="0"/>
          <w:numId w:val="1021"/>
        </w:numPr>
      </w:pPr>
      <w:r>
        <w:t xml:space="preserve">Save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top of the project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data/...</w:t>
      </w:r>
      <w:r>
        <w:t xml:space="preserve"> </w:t>
      </w:r>
      <w:r>
        <w:t xml:space="preserve">paths just work</w:t>
      </w:r>
    </w:p>
    <w:p>
      <w:pPr>
        <w:pStyle w:val="Compact"/>
        <w:numPr>
          <w:ilvl w:val="0"/>
          <w:numId w:val="102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YAML</w:t>
      </w:r>
      <w:r>
        <w:t xml:space="preserve"> </w:t>
      </w:r>
      <w:r>
        <w:t xml:space="preserve">to pick outputs and switch all code on/off with</w:t>
      </w:r>
      <w:r>
        <w:t xml:space="preserve"> </w:t>
      </w:r>
      <w:r>
        <w:rPr>
          <w:rStyle w:val="VerbatimChar"/>
        </w:rPr>
        <w:t xml:space="preserve">echo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named chunks</w:t>
      </w:r>
      <w:r>
        <w:t xml:space="preserve"> </w:t>
      </w:r>
      <w:r>
        <w:t xml:space="preserve">with the options you need</w:t>
      </w:r>
    </w:p>
    <w:p>
      <w:pPr>
        <w:pStyle w:val="Compact"/>
        <w:numPr>
          <w:ilvl w:val="0"/>
          <w:numId w:val="1021"/>
        </w:numPr>
      </w:pPr>
      <w:r>
        <w:t xml:space="preserve">Take data</w:t>
      </w:r>
      <w:r>
        <w:t xml:space="preserve"> </w:t>
      </w:r>
      <w:r>
        <w:rPr>
          <w:b/>
          <w:bCs/>
        </w:rPr>
        <w:t xml:space="preserve">start to finish</w:t>
      </w:r>
      <w:r>
        <w:t xml:space="preserve">: plots → summary table → Welch’s t-test</w:t>
      </w:r>
    </w:p>
    <w:p>
      <w:pPr>
        <w:pStyle w:val="Compact"/>
        <w:numPr>
          <w:ilvl w:val="0"/>
          <w:numId w:val="1021"/>
        </w:numPr>
      </w:pPr>
      <w:r>
        <w:t xml:space="preserve">Render</w:t>
      </w:r>
      <w:r>
        <w:t xml:space="preserve"> </w:t>
      </w:r>
      <w:r>
        <w:rPr>
          <w:b/>
          <w:bCs/>
        </w:rPr>
        <w:t xml:space="preserve">one file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Word, PDF, and RevealJS slides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every analysis can be a document that rebuilds itself from the raw data.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🧰 Keep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leaf_report.qmd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your template for every analysis this term: copy it, change the data file and column names, rewrite the text, Render.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T-Tests I:</w:t>
      </w:r>
    </w:p>
    <w:p>
      <w:pPr>
        <w:pStyle w:val="Compact"/>
        <w:numPr>
          <w:ilvl w:val="0"/>
          <w:numId w:val="1022"/>
        </w:numPr>
      </w:pPr>
      <w:r>
        <w:t xml:space="preserve">Where the</w:t>
      </w:r>
      <w:r>
        <w:t xml:space="preserve"> </w:t>
      </w:r>
      <w:r>
        <w:rPr>
          <w:i/>
          <w:iCs/>
        </w:rPr>
        <w:t xml:space="preserve">t</w:t>
      </w:r>
      <w:r>
        <w:t xml:space="preserve">-statistic comes from, and why Welch’s is the safe default</w:t>
      </w:r>
    </w:p>
    <w:p>
      <w:pPr>
        <w:pStyle w:val="Compact"/>
        <w:numPr>
          <w:ilvl w:val="0"/>
          <w:numId w:val="1022"/>
        </w:numPr>
      </w:pPr>
      <w:r>
        <w:t xml:space="preserve">Checking the assumptions first — normality (Shapiro–Wilk) and equal variances (Levene’s)</w:t>
      </w:r>
    </w:p>
    <w:p>
      <w:pPr>
        <w:pStyle w:val="Compact"/>
        <w:numPr>
          <w:ilvl w:val="0"/>
          <w:numId w:val="1022"/>
        </w:numPr>
      </w:pPr>
      <w:r>
        <w:t xml:space="preserve">…written up in your Quarto report</w:t>
      </w:r>
    </w:p>
    <w:bookmarkEnd w:id="12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78" Target="media/rId78.jpg" /><Relationship Type="http://schemas.openxmlformats.org/officeDocument/2006/relationships/image" Id="rId88" Target="media/rId88.jpg" /><Relationship Type="http://schemas.openxmlformats.org/officeDocument/2006/relationships/image" Id="rId83" Target="media/rId83.jpg" /><Relationship Type="http://schemas.openxmlformats.org/officeDocument/2006/relationships/hyperlink" Id="rId16" Target="downloads/leaf_report_skeleton.qmd" TargetMode="External" /><Relationship Type="http://schemas.openxmlformats.org/officeDocument/2006/relationships/hyperlink" Id="rId19" Target="https://quarto.org/docs/computations/execution-options.html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8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wnloads/leaf_report_skeleton.qmd" TargetMode="External" /><Relationship Type="http://schemas.openxmlformats.org/officeDocument/2006/relationships/hyperlink" Id="rId19" Target="https://quarto.org/docs/computations/execution-options.html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8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YAML, Markdown, and code chunks with a chunk-option reference, then the whole leaf analysis start to finish — box plot, mean ± SE, histogram, summary statistics table, Welch’s t-test — rendered to Word, PDF, and RevealJS slides from one file.</dc:description>
  <cp:keywords/>
  <dcterms:created xsi:type="dcterms:W3CDTF">2026-09-29T13:28:27Z</dcterms:created>
  <dcterms:modified xsi:type="dcterms:W3CDTF">2026-09-29T13:28:27Z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One Quarto file: read the data, plot it, describe it, test it — Word, PDF, and slides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