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 (PCA)</w:t>
      </w:r>
    </w:p>
    <w:p>
      <w:pPr>
        <w:pStyle w:val="Subtitle"/>
      </w:pPr>
      <w:r>
        <w:t xml:space="preserve">Understanding Multivariate Data with</w:t>
      </w:r>
      <w:r>
        <w:t xml:space="preserve"> </w:t>
      </w:r>
      <w:r>
        <w:rPr>
          <w:i/>
          <w:iCs/>
        </w:rPr>
        <w:t xml:space="preserve">Darlingtonia californica</w:t>
      </w:r>
    </w:p>
    <w:p>
      <w:pPr>
        <w:pStyle w:val="Author"/>
      </w:pPr>
      <w:r>
        <w:t xml:space="preserve">Bill Perry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 (PCA)</dc:title>
  <dc:creator>Bill Perry</dc:creator>
  <cp:keywords/>
  <dcterms:created xsi:type="dcterms:W3CDTF">2026-06-26T21:12:35Z</dcterms:created>
  <dcterms:modified xsi:type="dcterms:W3CDTF">2026-06-26T21:12:35Z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subtitle">
    <vt:lpwstr>Understanding Multivariate Data with Darlingtonia californica</vt:lpwstr>
  </property>
  <property fmtid="{D5CDD505-2E9C-101B-9397-08002B2CF9AE}" pid="13" name="toc-title">
    <vt:lpwstr>Table of contents</vt:lpwstr>
  </property>
</Properties>
</file>