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515582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515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020917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02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a data frame as columns of vectors: a shade column (character), mass_g column (numeric), and petiole_m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shade column (character), mass_g column (numeric), and petiole_mm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pipe operator: tree_df flows down into filter(sha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p>
      <w:pPr>
        <w:pStyle w:val="BodyText"/>
      </w:pPr>
      <w:r>
        <w:rPr>
          <w:rStyle w:val="VerbatimChar"/>
        </w:rPr>
        <w:t xml:space="preserve">geom_jitter()</w:t>
      </w:r>
      <w:r>
        <w:t xml:space="preserve"> </w:t>
      </w:r>
      <w:r>
        <w:t xml:space="preserve">is just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leaves don’t hide behind each other.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268980" cy="2510758"/>
                  <wp:effectExtent b="0" l="0" r="0" t="0"/>
                  <wp:docPr descr="Screenshot of the Save Plot dialog in Positron’s Plots pane, with the leaf mass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8980" cy="2510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mass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2026-09-22T13:49:58Z</dcterms:created>
  <dcterms:modified xsi:type="dcterms:W3CDTF">2026-09-22T13:49:58Z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2026-09-22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