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Leaf Morphology: Sunny vs. Shady Sides of a Tree</w:t>
      </w:r>
    </w:p>
    <w:p>
      <w:pPr>
        <w:pStyle w:val="Subtitle"/>
      </w:pPr>
      <w:r>
        <w:t xml:space="preserve">A reproducible report built in Quarto</w:t>
      </w:r>
    </w:p>
    <w:p>
      <w:pPr>
        <w:pStyle w:val="Author"/>
      </w:pPr>
      <w:r>
        <w:t xml:space="preserve">Your Name Here</w:t>
      </w:r>
    </w:p>
    <w:p>
      <w:pPr>
        <w:pStyle w:val="Date"/>
      </w:pPr>
      <w:r>
        <w:t xml:space="preserve">2026-09-22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introduction"/>
    <w:p>
      <w:pPr>
        <w:pStyle w:val="Heading1"/>
      </w:pPr>
      <w:r>
        <w:t xml:space="preserve">1. Introduction</w:t>
      </w:r>
    </w:p>
    <w:p>
      <w:pPr>
        <w:pStyle w:val="FirstParagraph"/>
      </w:pPr>
      <w:r>
        <w:t xml:space="preserve">Leaves on the shady side of a tree may grow</w:t>
      </w:r>
      <w:r>
        <w:t xml:space="preserve"> </w:t>
      </w:r>
      <w:r>
        <w:rPr>
          <w:b/>
          <w:bCs/>
        </w:rPr>
        <w:t xml:space="preserve">larger</w:t>
      </w:r>
      <w:r>
        <w:t xml:space="preserve"> </w:t>
      </w:r>
      <w:r>
        <w:t xml:space="preserve">to capture more of the limited light. In this study we measured leaf mass on the</w:t>
      </w:r>
      <w:r>
        <w:t xml:space="preserve"> </w:t>
      </w:r>
      <w:r>
        <w:rPr>
          <w:i/>
          <w:iCs/>
        </w:rPr>
        <w:t xml:space="preserve">sunny</w:t>
      </w:r>
      <w:r>
        <w:t xml:space="preserve"> </w:t>
      </w:r>
      <w:r>
        <w:t xml:space="preserve">and</w:t>
      </w:r>
      <w:r>
        <w:t xml:space="preserve"> </w:t>
      </w:r>
      <w:r>
        <w:rPr>
          <w:i/>
          <w:iCs/>
        </w:rPr>
        <w:t xml:space="preserve">shady</w:t>
      </w:r>
      <w:r>
        <w:t xml:space="preserve"> </w:t>
      </w:r>
      <w:r>
        <w:t xml:space="preserve">sides of a tree and tested whether the two sides differ.</w:t>
      </w:r>
    </w:p>
    <w:p>
      <w:pPr>
        <w:pStyle w:val="Compact"/>
        <w:numPr>
          <w:ilvl w:val="0"/>
          <w:numId w:val="1001"/>
        </w:numPr>
      </w:pPr>
      <w:r>
        <w:rPr>
          <w:b/>
          <w:bCs/>
        </w:rPr>
        <w:t xml:space="preserve">Null hypothesis (H₀):</w:t>
      </w:r>
      <w:r>
        <w:t xml:space="preserve"> </w:t>
      </w:r>
      <w:r>
        <w:t xml:space="preserve">there is no difference in mean leaf mass between sides.</w:t>
      </w:r>
    </w:p>
    <w:p>
      <w:pPr>
        <w:pStyle w:val="Compact"/>
        <w:numPr>
          <w:ilvl w:val="0"/>
          <w:numId w:val="1001"/>
        </w:numPr>
      </w:pPr>
      <w:r>
        <w:rPr>
          <w:b/>
          <w:bCs/>
        </w:rPr>
        <w:t xml:space="preserve">Alternate hypothesis (Hₐ):</w:t>
      </w:r>
      <w:r>
        <w:t xml:space="preserve"> </w:t>
      </w:r>
      <w:r>
        <w:t xml:space="preserve">mean leaf mass differs between sides.</w:t>
      </w:r>
    </w:p>
    <w:bookmarkEnd w:id="9"/>
    <w:bookmarkStart w:id="10" w:name="methods"/>
    <w:p>
      <w:pPr>
        <w:pStyle w:val="Heading1"/>
      </w:pPr>
      <w:r>
        <w:t xml:space="preserve">2. Methods</w:t>
      </w:r>
    </w:p>
    <w:p>
      <w:pPr>
        <w:pStyle w:val="FirstParagraph"/>
      </w:pPr>
      <w:r>
        <w:t xml:space="preserve">We recorded the mass (g) of leaves sampled from each side of the tree. All analysis was done in R with the tidyverse, and this report was produced in Quarto so that every number and figure below is computed directly from the raw data.</w:t>
      </w:r>
    </w:p>
    <w:bookmarkEnd w:id="10"/>
    <w:bookmarkStart w:id="14" w:name="results"/>
    <w:p>
      <w:pPr>
        <w:pStyle w:val="Heading1"/>
      </w:pPr>
      <w:r>
        <w:t xml:space="preserve">3. Results</w:t>
      </w:r>
    </w:p>
    <w:p>
      <w:pPr>
        <w:pStyle w:val="FirstParagraph"/>
      </w:pPr>
      <w:r>
        <w:t xml:space="preserve">Table 1 shows the summary statistics for each side of the tree.</w:t>
      </w:r>
    </w:p>
    <w:p>
      <w:pPr>
        <w:pStyle w:val="TableCaption"/>
      </w:pPr>
      <w:r>
        <w:t xml:space="preserve">Table 1. Leaf mass (g) by shade.</w:t>
      </w:r>
    </w:p>
    <w:tbl>
      <w:tblPr>
        <w:tblStyle w:val="Table"/>
        <w:tblW w:type="auto" w:w="0"/>
        <w:tblLook w:firstRow="1" w:lastRow="0" w:firstColumn="0" w:lastColumn="0" w:noHBand="0" w:noVBand="0" w:val="0020"/>
        <w:tblCaption w:val="Table 1. Leaf mass (g) by shade."/>
      </w:tblPr>
      <w:tblGrid>
        <w:gridCol w:w="1584"/>
        <w:gridCol w:w="1584"/>
        <w:gridCol w:w="1584"/>
        <w:gridCol w:w="1584"/>
        <w:gridCol w:w="1584"/>
      </w:tblGrid>
      <w:tr>
        <w:trPr>
          <w:tblHeader w:val="on"/>
        </w:trPr>
        <w:tc>
          <w:tcPr/>
          <w:p>
            <w:pPr>
              <w:pStyle w:val="Compact"/>
              <w:jc w:val="left"/>
            </w:pPr>
            <w:r>
              <w:t xml:space="preserve">shade</w:t>
            </w:r>
          </w:p>
        </w:tc>
        <w:tc>
          <w:tcPr/>
          <w:p>
            <w:pPr>
              <w:pStyle w:val="Compact"/>
              <w:jc w:val="right"/>
            </w:pPr>
            <w:r>
              <w:t xml:space="preserve">n</w:t>
            </w:r>
          </w:p>
        </w:tc>
        <w:tc>
          <w:tcPr/>
          <w:p>
            <w:pPr>
              <w:pStyle w:val="Compact"/>
              <w:jc w:val="right"/>
            </w:pPr>
            <w:r>
              <w:t xml:space="preserve">mean_mass</w:t>
            </w:r>
          </w:p>
        </w:tc>
        <w:tc>
          <w:tcPr/>
          <w:p>
            <w:pPr>
              <w:pStyle w:val="Compact"/>
              <w:jc w:val="right"/>
            </w:pPr>
            <w:r>
              <w:t xml:space="preserve">sd_mass</w:t>
            </w:r>
          </w:p>
        </w:tc>
        <w:tc>
          <w:tcPr/>
          <w:p>
            <w:pPr>
              <w:pStyle w:val="Compact"/>
              <w:jc w:val="right"/>
            </w:pPr>
            <w:r>
              <w:t xml:space="preserve">se_mass</w:t>
            </w:r>
          </w:p>
        </w:tc>
      </w:tr>
      <w:tr>
        <w:tc>
          <w:tcPr/>
          <w:p>
            <w:pPr>
              <w:pStyle w:val="Compact"/>
              <w:jc w:val="left"/>
            </w:pPr>
            <w:r>
              <w:t xml:space="preserve">shady</w:t>
            </w:r>
          </w:p>
        </w:tc>
        <w:tc>
          <w:tcPr/>
          <w:p>
            <w:pPr>
              <w:pStyle w:val="Compact"/>
              <w:jc w:val="right"/>
            </w:pPr>
            <w:r>
              <w:t xml:space="preserve">28</w:t>
            </w:r>
          </w:p>
        </w:tc>
        <w:tc>
          <w:tcPr/>
          <w:p>
            <w:pPr>
              <w:pStyle w:val="Compact"/>
              <w:jc w:val="right"/>
            </w:pPr>
            <w:r>
              <w:t xml:space="preserve">0.523</w:t>
            </w:r>
          </w:p>
        </w:tc>
        <w:tc>
          <w:tcPr/>
          <w:p>
            <w:pPr>
              <w:pStyle w:val="Compact"/>
              <w:jc w:val="right"/>
            </w:pPr>
            <w:r>
              <w:t xml:space="preserve">0.148</w:t>
            </w:r>
          </w:p>
        </w:tc>
        <w:tc>
          <w:tcPr/>
          <w:p>
            <w:pPr>
              <w:pStyle w:val="Compact"/>
              <w:jc w:val="right"/>
            </w:pPr>
            <w:r>
              <w:t xml:space="preserve">0.028</w:t>
            </w:r>
          </w:p>
        </w:tc>
      </w:tr>
      <w:tr>
        <w:tc>
          <w:tcPr/>
          <w:p>
            <w:pPr>
              <w:pStyle w:val="Compact"/>
              <w:jc w:val="left"/>
            </w:pPr>
            <w:r>
              <w:t xml:space="preserve">sunny</w:t>
            </w:r>
          </w:p>
        </w:tc>
        <w:tc>
          <w:tcPr/>
          <w:p>
            <w:pPr>
              <w:pStyle w:val="Compact"/>
              <w:jc w:val="right"/>
            </w:pPr>
            <w:r>
              <w:t xml:space="preserve">25</w:t>
            </w:r>
          </w:p>
        </w:tc>
        <w:tc>
          <w:tcPr/>
          <w:p>
            <w:pPr>
              <w:pStyle w:val="Compact"/>
              <w:jc w:val="right"/>
            </w:pPr>
            <w:r>
              <w:t xml:space="preserve">0.505</w:t>
            </w:r>
          </w:p>
        </w:tc>
        <w:tc>
          <w:tcPr/>
          <w:p>
            <w:pPr>
              <w:pStyle w:val="Compact"/>
              <w:jc w:val="right"/>
            </w:pPr>
            <w:r>
              <w:t xml:space="preserve">0.210</w:t>
            </w:r>
          </w:p>
        </w:tc>
        <w:tc>
          <w:tcPr/>
          <w:p>
            <w:pPr>
              <w:pStyle w:val="Compact"/>
              <w:jc w:val="right"/>
            </w:pPr>
            <w:r>
              <w:t xml:space="preserve">0.042</w:t>
            </w:r>
          </w:p>
        </w:tc>
      </w:tr>
    </w:tbl>
    <w:p>
      <w:pPr>
        <w:pStyle w:val="BodyText"/>
      </w:pPr>
      <w:r>
        <w:t xml:space="preserve">Read the mean mass for each side straight from the</w:t>
      </w:r>
      <w:r>
        <w:t xml:space="preserve"> </w:t>
      </w:r>
      <w:r>
        <w:rPr>
          <w:rStyle w:val="VerbatimChar"/>
        </w:rPr>
        <w:t xml:space="preserve">mean_mass</w:t>
      </w:r>
      <w:r>
        <w:t xml:space="preserve"> </w:t>
      </w:r>
      <w:r>
        <w:t xml:space="preserve">column of Table 1.</w:t>
      </w:r>
      <w:r>
        <w:t xml:space="preserve"> </w:t>
      </w:r>
      <w:r>
        <w:t xml:space="preserve">Because the table is built from the data every time the document renders, the</w:t>
      </w:r>
      <w:r>
        <w:t xml:space="preserve"> </w:t>
      </w:r>
      <w:r>
        <w:t xml:space="preserve">numbers update themselves whenever the data file changes — nothing is typed by</w:t>
      </w:r>
      <w:r>
        <w:t xml:space="preserve"> </w:t>
      </w:r>
      <w:r>
        <w:t xml:space="preserve">hand.</w:t>
      </w:r>
    </w:p>
    <w:p>
      <w:pPr>
        <w:pStyle w:val="CaptionedFigure"/>
      </w:pPr>
      <w:r>
        <w:drawing>
          <wp:inline>
            <wp:extent cx="2286000" cy="1524000"/>
            <wp:effectExtent b="0" l="0" r="0" t="0"/>
            <wp:docPr descr="Figure 1. Leaf mass by shade, with individual leaves shown." title="" id="12" name="Picture"/>
            <a:graphic>
              <a:graphicData uri="http://schemas.openxmlformats.org/drawingml/2006/picture">
                <pic:pic>
                  <pic:nvPicPr>
                    <pic:cNvPr descr="leaf_report_template_files/figure-docx/leaf-plot-1.png" id="13" name="Picture"/>
                    <pic:cNvPicPr>
                      <a:picLocks noChangeArrowheads="1" noChangeAspect="1"/>
                    </pic:cNvPicPr>
                  </pic:nvPicPr>
                  <pic:blipFill>
                    <a:blip r:embed="rId11"/>
                    <a:stretch>
                      <a:fillRect/>
                    </a:stretch>
                  </pic:blipFill>
                  <pic:spPr bwMode="auto">
                    <a:xfrm>
                      <a:off x="0" y="0"/>
                      <a:ext cx="2286000" cy="1524000"/>
                    </a:xfrm>
                    <a:prstGeom prst="rect">
                      <a:avLst/>
                    </a:prstGeom>
                    <a:noFill/>
                    <a:ln w="9525">
                      <a:noFill/>
                      <a:headEnd/>
                      <a:tailEnd/>
                    </a:ln>
                  </pic:spPr>
                </pic:pic>
              </a:graphicData>
            </a:graphic>
          </wp:inline>
        </w:drawing>
      </w:r>
    </w:p>
    <w:p>
      <w:pPr>
        <w:pStyle w:val="ImageCaption"/>
      </w:pPr>
      <w:r>
        <w:t xml:space="preserve">Figure 1. Leaf mass by shade, with individual leaves shown.</w:t>
      </w:r>
    </w:p>
    <w:bookmarkEnd w:id="14"/>
    <w:bookmarkStart w:id="15" w:name="discussion"/>
    <w:p>
      <w:pPr>
        <w:pStyle w:val="Heading1"/>
      </w:pPr>
      <w:r>
        <w:t xml:space="preserve">4. Discussion</w:t>
      </w:r>
    </w:p>
    <w:p>
      <w:pPr>
        <w:pStyle w:val="FirstParagraph"/>
      </w:pPr>
      <w:r>
        <w:t xml:space="preserve">Write one short paragraph here: did the data support the hypothesis? Were shady leaves heavier? Mention the size of the difference and anything you noticed in Figure 1. In Activity 10 you will add the formal t-test result to this section.</w:t>
      </w:r>
    </w:p>
    <w:bookmarkEnd w:id="15"/>
    <w:bookmarkStart w:id="18" w:name="references"/>
    <w:p>
      <w:pPr>
        <w:pStyle w:val="Heading1"/>
      </w:pPr>
      <w:r>
        <w:t xml:space="preserve">5. References</w:t>
      </w:r>
    </w:p>
    <w:p>
      <w:pPr>
        <w:pStyle w:val="Compact"/>
        <w:numPr>
          <w:ilvl w:val="0"/>
          <w:numId w:val="1002"/>
        </w:numPr>
      </w:pPr>
      <w:r>
        <w:t xml:space="preserve">Wickham, H.</w:t>
      </w:r>
      <w:r>
        <w:t xml:space="preserve"> </w:t>
      </w:r>
      <w:r>
        <w:rPr>
          <w:i/>
          <w:iCs/>
        </w:rPr>
        <w:t xml:space="preserve">R for Data Science (2nd ed.)</w:t>
      </w:r>
      <w:r>
        <w:t xml:space="preserve"> </w:t>
      </w:r>
      <w:r>
        <w:t xml:space="preserve">—</w:t>
      </w:r>
      <w:r>
        <w:t xml:space="preserve"> </w:t>
      </w:r>
      <w:hyperlink r:id="rId16">
        <w:r>
          <w:rPr>
            <w:rStyle w:val="Hyperlink"/>
          </w:rPr>
          <w:t xml:space="preserve">https://r4ds.hadley.nz/</w:t>
        </w:r>
      </w:hyperlink>
    </w:p>
    <w:p>
      <w:pPr>
        <w:pStyle w:val="Compact"/>
        <w:numPr>
          <w:ilvl w:val="0"/>
          <w:numId w:val="1002"/>
        </w:numPr>
      </w:pPr>
      <w:r>
        <w:t xml:space="preserve">Data Carpentry —</w:t>
      </w:r>
      <w:r>
        <w:t xml:space="preserve"> </w:t>
      </w:r>
      <w:hyperlink r:id="rId17">
        <w:r>
          <w:rPr>
            <w:rStyle w:val="Hyperlink"/>
          </w:rPr>
          <w:t xml:space="preserve">https://datacarpentry.github.io/R-ecology-lesson/</w:t>
        </w:r>
      </w:hyperlink>
    </w:p>
    <w:bookmarkEnd w:id="18"/>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Calibri" w:eastAsia="Calibri" w:hAnsi="Calibri"/>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val="002147"/>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val="002147"/>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val="002147"/>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val="002147"/>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val="002147"/>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val="002147"/>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val="002147"/>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val="002147"/>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val="002147"/>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val="002147"/>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40"/>
      <w:szCs w:val="40"/>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40"/>
      <w:szCs w:val="40"/>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val="002147"/>
    </w:rPr>
  </w:style>
  <w:style w:styleId="IntenseQuote" w:type="paragraph">
    <w:name w:val="Intense Quote"/>
    <w:basedOn w:val="Normal"/>
    <w:next w:val="Normal"/>
    <w:link w:val="IntenseQuoteChar"/>
    <w:uiPriority w:val="30"/>
    <w:qFormat/>
    <w:rsid w:val="00AF5CF1"/>
    <w:pPr>
      <w:pBdr>
        <w:top w:color="002147" w:space="10" w:sz="4" w:val="single"/>
        <w:bottom w:color="002147" w:space="10" w:sz="4" w:val="single"/>
      </w:pBdr>
      <w:spacing w:after="360" w:before="360"/>
      <w:ind w:left="864" w:right="864"/>
      <w:jc w:val="center"/>
    </w:pPr>
    <w:rPr>
      <w:i/>
      <w:iCs/>
      <w:color w:val="002147"/>
    </w:rPr>
  </w:style>
  <w:style w:customStyle="1" w:styleId="IntenseQuoteChar" w:type="character">
    <w:name w:val="Intense Quote Char"/>
    <w:basedOn w:val="DefaultParagraphFont"/>
    <w:link w:val="IntenseQuote"/>
    <w:uiPriority w:val="30"/>
    <w:rsid w:val="00AF5CF1"/>
    <w:rPr>
      <w:i/>
      <w:iCs/>
      <w:color w:val="002147"/>
    </w:rPr>
  </w:style>
  <w:style w:styleId="IntenseReference" w:type="character">
    <w:name w:val="Intense Reference"/>
    <w:basedOn w:val="DefaultParagraphFont"/>
    <w:uiPriority w:val="32"/>
    <w:qFormat/>
    <w:rsid w:val="00AF5CF1"/>
    <w:rPr>
      <w:b/>
      <w:bCs/>
      <w:smallCaps/>
      <w:color w:val="002147"/>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pacing w:after="240" w:before="240"/>
      <w:ind w:left="432" w:right="432"/>
    </w:pPr>
    <w:rPr>
      <w:rFonts w:ascii="Courier New" w:hAnsi="Courier New"/>
      <w:sz w:val="20"/>
    </w:rPr>
  </w:style>
  <w:style w:customStyle="1" w:styleId="Verbatim" w:type="paragraph">
    <w:name w:val="Verbatim"/>
    <w:basedOn w:val="Normal"/>
    <w:qFormat/>
    <w:rsid w:val="00771E03"/>
    <w:pPr>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hyperlink" Id="rId17" Target="https://datacarpentry.github.io/R-ecology-lesson/" TargetMode="External" /><Relationship Type="http://schemas.openxmlformats.org/officeDocument/2006/relationships/hyperlink" Id="rId16" Target="https://r4ds.hadley.nz/" TargetMode="External" /></Relationships>
</file>

<file path=word/_rels/footnotes.xml.rels><?xml version="1.0" encoding="UTF-8"?><Relationships xmlns="http://schemas.openxmlformats.org/package/2006/relationships"><Relationship Type="http://schemas.openxmlformats.org/officeDocument/2006/relationships/hyperlink" Id="rId17" Target="https://datacarpentry.github.io/R-ecology-lesson/" TargetMode="External" /><Relationship Type="http://schemas.openxmlformats.org/officeDocument/2006/relationships/hyperlink" Id="rId16" Target="https://r4ds.hadley.nz/"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Leaf Morphology: Sunny vs. Shady Sides of a Tree</dc:title>
  <dc:creator>Your Name Here</dc:creator>
  <cp:keywords/>
  <dcterms:created xsi:type="dcterms:W3CDTF">2026-09-22T13:50:10Z</dcterms:created>
  <dcterms:modified xsi:type="dcterms:W3CDTF">2026-09-22T13:50:10Z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2026-09-22</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order">
    <vt:lpwstr>5</vt:lpwstr>
  </property>
  <property fmtid="{D5CDD505-2E9C-101B-9397-08002B2CF9AE}" pid="12" name="resources">
    <vt:lpwstr/>
  </property>
  <property fmtid="{D5CDD505-2E9C-101B-9397-08002B2CF9AE}" pid="13" name="subtitle">
    <vt:lpwstr>A reproducible report built in Quarto</vt:lpwstr>
  </property>
  <property fmtid="{D5CDD505-2E9C-101B-9397-08002B2CF9AE}" pid="14" name="toc-title">
    <vt:lpwstr>Table of contents</vt:lpwstr>
  </property>
  <property fmtid="{D5CDD505-2E9C-101B-9397-08002B2CF9AE}" pid="15" name="week">
    <vt:lpwstr>3</vt:lpwstr>
  </property>
</Properties>
</file>