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Calibration Curve: Predicting Leaf Area from Mass</w:t>
      </w:r>
    </w:p>
    <w:p>
      <w:pPr>
        <w:pStyle w:val="Subtitle"/>
      </w:pPr>
      <w:r>
        <w:t xml:space="preserve">The regression from Activity 11, written up as a report</w:t>
      </w:r>
    </w:p>
    <w:p>
      <w:pPr>
        <w:pStyle w:val="Author"/>
      </w:pPr>
      <w:r>
        <w:t xml:space="preserve">Your Name Here</w:t>
      </w:r>
    </w:p>
    <w:p>
      <w:pPr>
        <w:pStyle w:val="Date"/>
      </w:pPr>
      <w:r>
        <w:t xml:space="preserve">2026-10-19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To estimate leaf surface area without a leaf-area meter, we built a</w:t>
      </w:r>
      <w:r>
        <w:t xml:space="preserve"> </w:t>
      </w:r>
      <w:r>
        <w:rPr>
          <w:b/>
          <w:bCs/>
        </w:rPr>
        <w:t xml:space="preserve">calibration curve</w:t>
      </w:r>
      <w:r>
        <w:t xml:space="preserve">. Paper from one stock has a constant area per gram, so the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of a paper square is a near-perfect linear predictor of its</w:t>
      </w:r>
      <w:r>
        <w:t xml:space="preserve"> </w:t>
      </w:r>
      <w:r>
        <w:rPr>
          <w:b/>
          <w:bCs/>
        </w:rPr>
        <w:t xml:space="preserve">area</w:t>
      </w:r>
      <w:r>
        <w:t xml:space="preserve">.</w:t>
      </w:r>
      <w:r>
        <w:t xml:space="preserve"> </w:t>
      </w:r>
      <w:r>
        <w:t xml:space="preserve">Once we know that relationship, we can trace a leaf onto the same paper, weigh</w:t>
      </w:r>
      <w:r>
        <w:t xml:space="preserve"> </w:t>
      </w:r>
      <w:r>
        <w:t xml:space="preserve">the tracing, and convert its mass to an area.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Explanatory variable (X):</w:t>
      </w:r>
      <w:r>
        <w:t xml:space="preserve"> </w:t>
      </w:r>
      <w:r>
        <w:t xml:space="preserve">paper mass (g) — easy to measure on a balance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variable (Y):</w:t>
      </w:r>
      <w:r>
        <w:t xml:space="preserve"> </w:t>
      </w:r>
      <w:r>
        <w:t xml:space="preserve">paper area (cm²) — what we actually want</w:t>
      </w:r>
    </w:p>
    <w:bookmarkEnd w:id="9"/>
    <w:bookmarkStart w:id="10" w:name="methods"/>
    <w:p>
      <w:pPr>
        <w:pStyle w:val="Heading1"/>
      </w:pPr>
      <w:r>
        <w:t xml:space="preserve">2. Methods</w:t>
      </w:r>
    </w:p>
    <w:p>
      <w:pPr>
        <w:pStyle w:val="FirstParagraph"/>
      </w:pPr>
      <w:r>
        <w:t xml:space="preserve">We weighed 118 paper squares of known area (1–567 cm²) and fit a simple linear</w:t>
      </w:r>
      <w:r>
        <w:t xml:space="preserve"> </w:t>
      </w:r>
      <w:r>
        <w:t xml:space="preserve">regression,</w:t>
      </w:r>
      <w:r>
        <w:t xml:space="preserve"> </w:t>
      </w:r>
      <w:r>
        <w:rPr>
          <w:rStyle w:val="VerbatimChar"/>
        </w:rPr>
        <w:t xml:space="preserve">area_cm2 ~ mass_g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 We checked the residuals with base</w:t>
      </w:r>
      <w:r>
        <w:t xml:space="preserve"> </w:t>
      </w:r>
      <w:r>
        <w:t xml:space="preserve">R’s diagnostic plots for the fitted model. All work was done in R with the</w:t>
      </w:r>
      <w:r>
        <w:t xml:space="preserve"> </w:t>
      </w:r>
      <w:r>
        <w:t xml:space="preserve">tidyverse; this report was written in Quarto, so every number and figure below is</w:t>
      </w:r>
      <w:r>
        <w:t xml:space="preserve"> </w:t>
      </w:r>
      <w:r>
        <w:t xml:space="preserve">computed from the data rather than typed in by hand.</w:t>
      </w:r>
    </w:p>
    <w:bookmarkEnd w:id="10"/>
    <w:bookmarkStart w:id="20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Paper mass was an extremely strong predictor of paper area. The overall fit is in</w:t>
      </w:r>
      <w:r>
        <w:t xml:space="preserve"> </w:t>
      </w:r>
      <w:r>
        <w:t xml:space="preserve">Table 1 and the fitted equation is in Table 2.</w:t>
      </w:r>
    </w:p>
    <w:p>
      <w:pPr>
        <w:pStyle w:val="TableCaption"/>
      </w:pPr>
      <w:r>
        <w:t xml:space="preserve">Table 1. Overall fit of the calibration regression.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Overall fit of the calibration regress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R-squared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 (model)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 (residual)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784932.9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2. Coefficients of the calibration equation. The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estimate is the area gained per additional gram of paper;</w:t>
      </w:r>
      <w:r>
        <w:t xml:space="preserve"> </w:t>
      </w:r>
      <w:r>
        <w:rPr>
          <w:rStyle w:val="VerbatimChar"/>
        </w:rPr>
        <w:t xml:space="preserve">(Intercept)</w:t>
      </w:r>
      <w:r>
        <w:t xml:space="preserve"> </w:t>
      </w:r>
      <w:r>
        <w:t xml:space="preserve">is the fitted area at zero mass.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Coefficients of the calibration equation. The mass_g estimate is the area gained per additional gram of paper; (Intercept) is the fitted area at zero mas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p>
      <w:pPr>
        <w:pStyle w:val="BodyText"/>
      </w:pPr>
      <w:r>
        <w:t xml:space="preserve">Read the equation off Table 2: predicted area equals the</w:t>
      </w:r>
      <w:r>
        <w:t xml:space="preserve"> </w:t>
      </w:r>
      <w:r>
        <w:rPr>
          <w:rStyle w:val="VerbatimChar"/>
        </w:rPr>
        <w:t xml:space="preserve">(Intercept)</w:t>
      </w:r>
      <w:r>
        <w:t xml:space="preserve"> </w:t>
      </w:r>
      <w:r>
        <w:t xml:space="preserve">estimate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estimate times the mass. In words, each additional gram of this</w:t>
      </w:r>
      <w:r>
        <w:t xml:space="preserve"> </w:t>
      </w:r>
      <w:r>
        <w:t xml:space="preserve">paper stock adds about the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estimate in cm² of area. The slope’s</w:t>
      </w:r>
      <w:r>
        <w:t xml:space="preserve"> </w:t>
      </w:r>
      <w:r>
        <w:rPr>
          <w:i/>
          <w:iCs/>
        </w:rPr>
        <w:t xml:space="preserve">p</w:t>
      </w:r>
      <w:r>
        <w:t xml:space="preserve">-value tests whether mass predicts area at all; the intercept is not</w:t>
      </w:r>
      <w:r>
        <w:t xml:space="preserve"> </w:t>
      </w:r>
      <w:r>
        <w:t xml:space="preserve">distinguishable from zero, which is what physics says it should be — paper with</w:t>
      </w:r>
      <w:r>
        <w:t xml:space="preserve"> </w:t>
      </w:r>
      <w:r>
        <w:t xml:space="preserve">no mass has no area.</w:t>
      </w:r>
    </w:p>
    <w:bookmarkStart w:id="14" w:name="the-calibration-curve"/>
    <w:p>
      <w:pPr>
        <w:pStyle w:val="Heading2"/>
      </w:pPr>
      <w:r>
        <w:t xml:space="preserve">3.1 The calibration curve</w:t>
      </w:r>
    </w:p>
    <w:p>
      <w:pPr>
        <w:pStyle w:val="CaptionedFigure"/>
      </w:pPr>
      <w:r>
        <w:drawing>
          <wp:inline>
            <wp:extent cx="2286000" cy="1524000"/>
            <wp:effectExtent b="0" l="0" r="0" t="0"/>
            <wp:docPr descr="Figure 1. Paper area against mass, with the fitted regression line and its 95% confidence band." title="" id="12" name="Picture"/>
            <a:graphic>
              <a:graphicData uri="http://schemas.openxmlformats.org/drawingml/2006/picture">
                <pic:pic>
                  <pic:nvPicPr>
                    <pic:cNvPr descr="regression_analysis_report_files/figure-docx/calibration-plot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Paper area against mass, with the fitted regression line and its 95% confidence band.</w:t>
      </w:r>
    </w:p>
    <w:bookmarkEnd w:id="14"/>
    <w:bookmarkStart w:id="18" w:name="residual-checks"/>
    <w:p>
      <w:pPr>
        <w:pStyle w:val="Heading2"/>
      </w:pPr>
      <w:r>
        <w:t xml:space="preserve">3.2 Residual checks</w:t>
      </w:r>
    </w:p>
    <w:p>
      <w:pPr>
        <w:pStyle w:val="CaptionedFigure"/>
      </w:pPr>
      <w:r>
        <w:drawing>
          <wp:inline>
            <wp:extent cx="2286000" cy="1524000"/>
            <wp:effectExtent b="0" l="0" r="0" t="0"/>
            <wp:docPr descr="Figure 2. Base R diagnostic plots for the fitted model — residuals vs. fitted, normal Q-Q, scale-location, and residuals vs. leverage." title="" id="16" name="Picture"/>
            <a:graphic>
              <a:graphicData uri="http://schemas.openxmlformats.org/drawingml/2006/picture">
                <pic:pic>
                  <pic:nvPicPr>
                    <pic:cNvPr descr="regression_analysis_report_files/figure-docx/diagnostic-plot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Base R diagnostic plots for the fitted model — residuals vs. fitted, normal Q-Q, scale-location, and residuals vs. leverage.</w:t>
      </w:r>
    </w:p>
    <w:p>
      <w:pPr>
        <w:pStyle w:val="BodyText"/>
      </w:pPr>
      <w:r>
        <w:t xml:space="preserve">Panel 1 of Figure 2 shows a funnel rather than a flat cloud: the residuals get</w:t>
      </w:r>
      <w:r>
        <w:t xml:space="preserve"> </w:t>
      </w:r>
      <w:r>
        <w:t xml:space="preserve">larger as the squares get larger. Table 3 puts numbers on it.</w:t>
      </w:r>
    </w:p>
    <w:p>
      <w:pPr>
        <w:pStyle w:val="TableCaption"/>
      </w:pPr>
      <w:r>
        <w:t xml:space="preserve">Table 3. The largest miss at each square size. The equal-variance assumption does not hold: a balance has percentage error, not fixed error, so bigger squares miss by more.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The largest miss at each square size. The equal-variance assumption does not hold: a balance has percentage error, not fixed error, so bigger squares miss by mor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Known area (cm²)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residual (cm²)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8.76</w:t>
            </w:r>
          </w:p>
        </w:tc>
      </w:tr>
    </w:tbl>
    <w:p>
      <w:pPr>
        <w:pStyle w:val="BodyText"/>
      </w:pPr>
      <w:r>
        <w:t xml:space="preserve">The equal-variance assumption is therefore violated at the large-square end of</w:t>
      </w:r>
      <w:r>
        <w:t xml:space="preserve"> </w:t>
      </w:r>
      <w:r>
        <w:t xml:space="preserve">the range, and confidence intervals there should be treated with caution. The</w:t>
      </w:r>
      <w:r>
        <w:t xml:space="preserve"> </w:t>
      </w:r>
      <w:r>
        <w:t xml:space="preserve">leaf tracings we apply the curve to below weigh 0.1–0.4 g, at the tight end of</w:t>
      </w:r>
      <w:r>
        <w:t xml:space="preserve"> </w:t>
      </w:r>
      <w:r>
        <w:t xml:space="preserve">the line, where a typical miss is a fraction of a cm².</w:t>
      </w:r>
    </w:p>
    <w:bookmarkEnd w:id="18"/>
    <w:bookmarkStart w:id="19" w:name="predicting-leaf-area"/>
    <w:p>
      <w:pPr>
        <w:pStyle w:val="Heading2"/>
      </w:pPr>
      <w:r>
        <w:t xml:space="preserve">3.3 Predicting leaf area</w:t>
      </w:r>
    </w:p>
    <w:p>
      <w:pPr>
        <w:pStyle w:val="TableCaption"/>
      </w:pPr>
      <w:r>
        <w:t xml:space="preserve">Table 4. Predicted leaf area for two example paper tracings.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 Predicted leaf area for two example paper tracing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Mass (g)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 area (cm²)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sunny-side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shady-side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</w:tr>
    </w:tbl>
    <w:p>
      <w:pPr>
        <w:pStyle w:val="BodyText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call converts a whole column at once. Table 5 applies the</w:t>
      </w:r>
      <w:r>
        <w:t xml:space="preserve"> </w:t>
      </w:r>
      <w:r>
        <w:t xml:space="preserve">calibration to every leaf in our class data set, then summarizes the predicted</w:t>
      </w:r>
      <w:r>
        <w:t xml:space="preserve"> </w:t>
      </w:r>
      <w:r>
        <w:t xml:space="preserve">areas by side of the tree.</w:t>
      </w:r>
    </w:p>
    <w:p>
      <w:pPr>
        <w:pStyle w:val="TableCaption"/>
      </w:pPr>
      <w:r>
        <w:t xml:space="preserve">Table 5. Predicted leaf area by side of the tree. Leaves whose tracings were never weighed are excluded.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. Predicted leaf area by side of the tree. Leaves whose tracings were never weighed are exclude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area (cm²)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(cm²)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</w:tr>
    </w:tbl>
    <w:p>
      <w:pPr>
        <w:pStyle w:val="BodyText"/>
      </w:pPr>
      <w:r>
        <w:t xml:space="preserve">Table 5 reports the predicted areas in the units we wanted. The two sides differ</w:t>
      </w:r>
      <w:r>
        <w:t xml:space="preserve"> </w:t>
      </w:r>
      <w:r>
        <w:t xml:space="preserve">by about a square centimetre — the same story the Welch’s t-test told us about</w:t>
      </w:r>
      <w:r>
        <w:t xml:space="preserve"> </w:t>
      </w:r>
      <w:r>
        <w:t xml:space="preserve">leaf mass.</w:t>
      </w:r>
    </w:p>
    <w:bookmarkEnd w:id="19"/>
    <w:bookmarkEnd w:id="20"/>
    <w:bookmarkStart w:id="21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rPr>
          <w:i/>
          <w:iCs/>
        </w:rPr>
        <w:t xml:space="preserve">Write one short paragraph here.</w:t>
      </w:r>
      <w:r>
        <w:t xml:space="preserve"> </w:t>
      </w:r>
      <w:r>
        <w:t xml:space="preserve">Did the calibration fit well — what do R² in</w:t>
      </w:r>
      <w:r>
        <w:t xml:space="preserve"> </w:t>
      </w:r>
      <w:r>
        <w:t xml:space="preserve">Table 1 and Figure 1 say? What did the residual checks in Figure 2 and Table 3</w:t>
      </w:r>
      <w:r>
        <w:t xml:space="preserve"> </w:t>
      </w:r>
      <w:r>
        <w:t xml:space="preserve">show, and what does that mean for how far you would trust the curve? Why is</w:t>
      </w:r>
      <w:r>
        <w:t xml:space="preserve"> </w:t>
      </w:r>
      <w:r>
        <w:t xml:space="preserve">working in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more useful to a reader than raw tracing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(g)</w:t>
      </w:r>
      <w:r>
        <w:t xml:space="preserve"> </w:t>
      </w:r>
      <w:r>
        <w:t xml:space="preserve">when comparing sunny and shady leaves? This is where you paste the results</w:t>
      </w:r>
      <w:r>
        <w:t xml:space="preserve"> </w:t>
      </w:r>
      <w:r>
        <w:t xml:space="preserve">paragraph you wrote in the activity.</w:t>
      </w:r>
    </w:p>
    <w:bookmarkEnd w:id="21"/>
    <w:bookmarkStart w:id="23" w:name="references"/>
    <w:p>
      <w:pPr>
        <w:pStyle w:val="Heading1"/>
      </w:pPr>
      <w:r>
        <w:t xml:space="preserve">5. References</w:t>
      </w:r>
    </w:p>
    <w:p>
      <w:pPr>
        <w:pStyle w:val="Compact"/>
        <w:numPr>
          <w:ilvl w:val="0"/>
          <w:numId w:val="1002"/>
        </w:numPr>
      </w:pPr>
      <w:r>
        <w:t xml:space="preserve">Whitlock, M. &amp; Schluter, D.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(2nd ed.), Ch. 17.</w:t>
      </w:r>
    </w:p>
    <w:p>
      <w:pPr>
        <w:pStyle w:val="Compact"/>
        <w:numPr>
          <w:ilvl w:val="0"/>
          <w:numId w:val="1002"/>
        </w:numPr>
      </w:pPr>
      <w:r>
        <w:t xml:space="preserve">Wickham, H.</w:t>
      </w:r>
      <w:r>
        <w:t xml:space="preserve"> </w:t>
      </w:r>
      <w:r>
        <w:rPr>
          <w:i/>
          <w:iCs/>
        </w:rPr>
        <w:t xml:space="preserve">R for Data Science (2nd ed.)</w:t>
      </w:r>
      <w:r>
        <w:t xml:space="preserve"> </w:t>
      </w:r>
      <w:r>
        <w:t xml:space="preserve">—</w:t>
      </w:r>
      <w:r>
        <w:t xml:space="preserve"> </w:t>
      </w:r>
      <w:hyperlink r:id="rId22">
        <w:r>
          <w:rPr>
            <w:rStyle w:val="Hyperlink"/>
          </w:rPr>
          <w:t xml:space="preserve">https://r4ds.hadley.nz/</w:t>
        </w:r>
      </w:hyperlink>
    </w:p>
    <w:bookmarkEnd w:id="2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hyperlink" Id="rId22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Calibration Curve: Predicting Leaf Area from Mass</dc:title>
  <dc:creator>Your Name Here</dc:creator>
  <cp:keywords/>
  <dcterms:created xsi:type="dcterms:W3CDTF">2026-10-20T00:52:27Z</dcterms:created>
  <dcterms:modified xsi:type="dcterms:W3CDTF">2026-10-20T00:52:27Z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2026-10-19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11</vt:lpwstr>
  </property>
  <property fmtid="{D5CDD505-2E9C-101B-9397-08002B2CF9AE}" pid="12" name="resources">
    <vt:lpwstr/>
  </property>
  <property fmtid="{D5CDD505-2E9C-101B-9397-08002B2CF9AE}" pid="13" name="subtitle">
    <vt:lpwstr>The regression from Activity 11, written up as a report</vt:lpwstr>
  </property>
  <property fmtid="{D5CDD505-2E9C-101B-9397-08002B2CF9AE}" pid="14" name="toc-title">
    <vt:lpwstr>Table of contents</vt:lpwstr>
  </property>
  <property fmtid="{D5CDD505-2E9C-101B-9397-08002B2CF9AE}" pid="15" name="week">
    <vt:lpwstr>6</vt:lpwstr>
  </property>
</Properties>
</file>