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 — the steps build on each other. Type the code into your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"data/2026_06_25_tree_experiment_raw_data.xlsx"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5"/>
        </w:numPr>
      </w:pPr>
      <w:r>
        <w:t xml:space="preserve">Which group was larger</w:t>
      </w:r>
    </w:p>
    <w:p>
      <w:pPr>
        <w:pStyle w:val="Compact"/>
        <w:numPr>
          <w:ilvl w:val="0"/>
          <w:numId w:val="1005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5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5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2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3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4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5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7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7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7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cp:keywords/>
  <dcterms:created xsi:type="dcterms:W3CDTF">2026-06-28T23:54:16Z</dcterms:created>
  <dcterms:modified xsi:type="dcterms:W3CDTF">2026-06-28T23:54:16Z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The two-sample Welch’s t-test from assumptions to scientific report</vt:lpwstr>
  </property>
  <property fmtid="{D5CDD505-2E9C-101B-9397-08002B2CF9AE}" pid="13" name="toc-title">
    <vt:lpwstr>Table of contents</vt:lpwstr>
  </property>
</Properties>
</file>