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two-sample t-test</w:t>
      </w:r>
      <w:r>
        <w:t xml:space="preserve"> </w:t>
      </w:r>
      <w:r>
        <w:t xml:space="preserve">— compared mean leaf weight between sunny and shady sides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run test → report</w:t>
      </w:r>
    </w:p>
    <w:p>
      <w:pPr>
        <w:pStyle w:val="Compact"/>
        <w:numPr>
          <w:ilvl w:val="1"/>
          <w:numId w:val="1002"/>
        </w:numPr>
      </w:pPr>
      <w:r>
        <w:t xml:space="preserve">Normality: histogram, QQ plot, Shapiro-Wilk on each group</w:t>
      </w:r>
    </w:p>
    <w:p>
      <w:pPr>
        <w:pStyle w:val="Compact"/>
        <w:numPr>
          <w:ilvl w:val="1"/>
          <w:numId w:val="1002"/>
        </w:numPr>
      </w:pPr>
      <w:r>
        <w:t xml:space="preserve">Variance: Levene’s test; Welch’s is safe regardless of the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confirmed that shady and sunny leaves</w:t>
            </w:r>
            <w:r>
              <w:t xml:space="preserve"> </w:t>
            </w:r>
            <w:r>
              <w:rPr>
                <w:i/>
                <w:iCs/>
              </w:rPr>
              <w:t xml:space="preserve">differ in weight</w:t>
            </w:r>
            <w:r>
              <w:t xml:space="preserve">. Today we go further — we build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to convert that weight into a more biologically meaningful measurement: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3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4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3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3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7"/>
        </w:numPr>
      </w:pPr>
      <w:r>
        <w:t xml:space="preserve">§17.1 Linear regression</w:t>
      </w:r>
    </w:p>
    <w:p>
      <w:pPr>
        <w:pStyle w:val="Compact"/>
        <w:numPr>
          <w:ilvl w:val="1"/>
          <w:numId w:val="1007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7"/>
        </w:numPr>
      </w:pPr>
      <w:r>
        <w:t xml:space="preserve">§17.4 R²</w:t>
      </w:r>
    </w:p>
    <w:p>
      <w:pPr>
        <w:pStyle w:val="Compact"/>
        <w:numPr>
          <w:ilvl w:val="1"/>
          <w:numId w:val="1007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9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9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9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0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0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0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1"/>
        </w:numPr>
      </w:pPr>
      <w:r>
        <w:t xml:space="preserve">Squaring serves two purposes:</w:t>
      </w:r>
    </w:p>
    <w:p>
      <w:pPr>
        <w:numPr>
          <w:ilvl w:val="1"/>
          <w:numId w:val="1012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2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1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1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lecture_powerpoint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4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4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4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5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5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5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8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8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8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8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lecture_powerpoint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5_lecture_powerpoint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9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5_lecture_powerpoint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0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0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1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3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3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3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3"/>
        </w:numPr>
      </w:pPr>
      <w:r>
        <w:t xml:space="preserve">📖 W&amp;S §17.4 — R²</w:t>
      </w:r>
    </w:p>
    <w:p>
      <w:pPr>
        <w:pStyle w:val="Compact"/>
        <w:numPr>
          <w:ilvl w:val="0"/>
          <w:numId w:val="1023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4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4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4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cp:keywords/>
  <dcterms:created xsi:type="dcterms:W3CDTF">2026-06-30T20:50:25Z</dcterms:created>
  <dcterms:modified xsi:type="dcterms:W3CDTF">2026-06-30T20:50:25Z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Predicting leaf area from paper tracing mass (Whitlock &amp; Schluter Ch. 17)</vt:lpwstr>
  </property>
  <property fmtid="{D5CDD505-2E9C-101B-9397-08002B2CF9AE}" pid="13" name="toc-title">
    <vt:lpwstr>Table of contents</vt:lpwstr>
  </property>
</Properties>
</file>