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Principal Component Analysis (PCA)</w:t>
      </w:r>
    </w:p>
    <w:p>
      <w:pPr>
        <w:pStyle w:val="Author"/>
      </w:pPr>
      <w:r>
        <w:t xml:space="preserve">Bill Perry</w:t>
      </w:r>
    </w:p>
    <w:bookmarkStart w:id="9" w:name="lecture-16-review"/>
    <w:p>
      <w:pPr>
        <w:pStyle w:val="Heading1"/>
      </w:pPr>
      <w:r>
        <w:t xml:space="preserve">Lecture 16: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Principal Component Analysis (PCA)</dc:title>
  <dc:creator>Bill Perry</dc:creator>
  <cp:keywords/>
  <dcterms:created xsi:type="dcterms:W3CDTF">2026-06-28T18:37:15Z</dcterms:created>
  <dcterms:modified xsi:type="dcterms:W3CDTF">2026-06-28T18:37:15Z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