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27"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2026</w:t>
            </w:r>
          </w:p>
        </w:tc>
        <w:tc>
          <w:tcPr/>
          <w:p>
            <w:pPr>
              <w:pStyle w:val="Compact"/>
            </w:pPr>
            <w:r>
              <w:t xml:space="preserve">Instructor: Bill Perry</w:t>
            </w:r>
          </w:p>
        </w:tc>
      </w:tr>
      <w:tr>
        <w:tc>
          <w:tcPr/>
          <w:p>
            <w:pPr>
              <w:pStyle w:val="Compact"/>
            </w:pPr>
            <w:r>
              <w:rPr>
                <w:b/>
                <w:bCs/>
              </w:rPr>
              <w:t xml:space="preserve">When</w:t>
            </w:r>
            <w:r>
              <w:t xml:space="preserve">: Tuesday and Thursday 9:30 - 10:45</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SSB 115</w:t>
            </w:r>
          </w:p>
        </w:tc>
        <w:tc>
          <w:tcPr/>
          <w:p>
            <w:pPr>
              <w:pStyle w:val="Compact"/>
            </w:pPr>
            <w:r>
              <w:rPr>
                <w:b/>
                <w:bCs/>
              </w:rPr>
              <w:t xml:space="preserve">Assistant</w:t>
            </w:r>
            <w:r>
              <w:t xml:space="preserve">: NONE</w:t>
            </w:r>
          </w:p>
        </w:tc>
      </w:tr>
      <w:tr>
        <w:tc>
          <w:tcPr/>
          <w:p>
            <w:pPr>
              <w:pStyle w:val="Compact"/>
            </w:pPr>
            <w:r>
              <w:rPr>
                <w:b/>
                <w:bCs/>
              </w:rPr>
              <w:t xml:space="preserve">How</w:t>
            </w:r>
            <w:r>
              <w:t xml:space="preserve">: Mostly working through datascience topics in class with associated lectures but mosly doing data science rather than leccturing about it.</w:t>
            </w:r>
          </w:p>
        </w:tc>
        <w:tc>
          <w:tcPr/>
          <w:p>
            <w:pPr>
              <w:pStyle w:val="Compact"/>
            </w:pPr>
            <w:r>
              <w:rPr>
                <w:b/>
                <w:bCs/>
              </w:rPr>
              <w:t xml:space="preserve">Assistant email</w:t>
            </w:r>
            <w:r>
              <w:t xml:space="preserve">: wlperry@d.umn.edu</w:t>
            </w:r>
          </w:p>
        </w:tc>
      </w:tr>
      <w:tr>
        <w:tc>
          <w:tcPr/>
          <w:p>
            <w:pPr>
              <w:pStyle w:val="Compact"/>
            </w:pPr>
            <w:r>
              <w:rPr>
                <w:b/>
                <w:bCs/>
              </w:rPr>
              <w:t xml:space="preserve">Required materials</w:t>
            </w:r>
            <w:r>
              <w:t xml:space="preserve">: The textbook and a laptop that is functional</w:t>
            </w:r>
          </w:p>
        </w:tc>
        <w:tc>
          <w:tcPr/>
          <w:p>
            <w:pPr>
              <w:pStyle w:val="Compact"/>
            </w:pPr>
            <w:r>
              <w:rPr>
                <w:b/>
                <w:bCs/>
              </w:rPr>
              <w:t xml:space="preserve">Office hours</w:t>
            </w:r>
            <w:r>
              <w:t xml:space="preserve">: 13 SSB - TBD and by appointment or walk in</w:t>
            </w:r>
          </w:p>
        </w:tc>
      </w:tr>
    </w:tbl>
    <w:bookmarkStart w:id="9" w:name="aim-and-scope"/>
    <w:p>
      <w:pPr>
        <w:pStyle w:val="Heading2"/>
      </w:pPr>
      <w:r>
        <w:rPr>
          <w:b/>
          <w:bCs/>
        </w:rPr>
        <w:t xml:space="preserve">Aim and Scope:</w:t>
      </w:r>
    </w:p>
    <w:p>
      <w:pPr>
        <w:pStyle w:val="FirstParagraph"/>
      </w:pPr>
      <w:r>
        <w:t xml:space="preserve">Welcome to DAta Scinece! This is a practical course that will introduce you to the topics of data scinece and how to work wiht larger data sets using R and other scripting programs. We will use code rather than Excel to explore the data and will focus on developing your skills to code and analyze data extending your statistical background. The goal of the course is to enable you to explore data and tell a story from the data. We will learn about common statistical approaches and datascience approachs used in ecology . Additionally, this course will provide opportunities for students to practice scientific writing and presentation skills.</w:t>
      </w:r>
    </w:p>
    <w:bookmarkEnd w:id="9"/>
    <w:bookmarkStart w:id="10" w:name="student-learning-outcomes"/>
    <w:p>
      <w:pPr>
        <w:pStyle w:val="Heading2"/>
      </w:pPr>
      <w:r>
        <w:rPr>
          <w:b/>
          <w:bCs/>
        </w:rPr>
        <w:t xml:space="preserve">Student learning outcomes:</w:t>
      </w:r>
    </w:p>
    <w:p>
      <w:pPr>
        <w:pStyle w:val="FirstParagraph"/>
      </w:pPr>
      <w:r>
        <w:t xml:space="preserve">Learn some useful data skills and organizaiton and statistical methods and R skills.</w:t>
      </w:r>
    </w:p>
    <w:bookmarkEnd w:id="10"/>
    <w:bookmarkStart w:id="14" w:name="course-structure"/>
    <w:p>
      <w:pPr>
        <w:pStyle w:val="Heading2"/>
      </w:pPr>
      <w:r>
        <w:rPr>
          <w:b/>
          <w:bCs/>
        </w:rPr>
        <w:t xml:space="preserve">Course Structure:</w:t>
      </w:r>
    </w:p>
    <w:p>
      <w:pPr>
        <w:pStyle w:val="FirstParagraph"/>
      </w:pPr>
      <w:r>
        <w:t xml:space="preserve">The course will be taught in a combined lecture and laboratory format with mostly hands on activities assuming you have read the materials. Some of our meetings will take a primarily lecture and discussion format, others a primarily computer lab format, but most will have elements of both. Lecture portions will be dedicated to going over course concepts, working examples, and discussing the previous activity and its out-of-class extension. Computer laboratory elements will be dedicated to using the R statistical computing package for data analysis and visualization.</w:t>
      </w:r>
    </w:p>
    <w:p>
      <w:pPr>
        <w:pStyle w:val="BodyText"/>
      </w:pPr>
      <w:r>
        <w:t xml:space="preserve">Materials such as lecture slides, computer laboratories (activities), and assignments will be distributed through the course Canvas site or on this website. There will be no textbook for the course but we will usetilize many online tutorials and work through of them is some detail. THe primary books we will use are:</w:t>
      </w:r>
    </w:p>
    <w:p>
      <w:pPr>
        <w:numPr>
          <w:ilvl w:val="0"/>
          <w:numId w:val="1001"/>
        </w:numPr>
      </w:pPr>
      <w:hyperlink r:id="rId11">
        <w:r>
          <w:rPr>
            <w:rStyle w:val="Hyperlink"/>
            <w:b/>
            <w:bCs/>
          </w:rPr>
          <w:t xml:space="preserve">R Companion</w:t>
        </w:r>
      </w:hyperlink>
      <w:r>
        <w:t xml:space="preserve"> </w:t>
      </w:r>
      <w:r>
        <w:t xml:space="preserve">- this is a great stats site with a lot of well done tests</w:t>
      </w:r>
    </w:p>
    <w:p>
      <w:pPr>
        <w:numPr>
          <w:ilvl w:val="0"/>
          <w:numId w:val="1001"/>
        </w:numPr>
      </w:pPr>
      <w:hyperlink r:id="rId12">
        <w:r>
          <w:rPr>
            <w:rStyle w:val="Hyperlink"/>
            <w:b/>
            <w:bCs/>
          </w:rPr>
          <w:t xml:space="preserve">R4DataScience</w:t>
        </w:r>
      </w:hyperlink>
      <w:r>
        <w:t xml:space="preserve"> </w:t>
      </w:r>
      <w:r>
        <w:t xml:space="preserve">- this is the book by Grolemund and Whickham that is really good</w:t>
      </w:r>
    </w:p>
    <w:p>
      <w:pPr>
        <w:numPr>
          <w:ilvl w:val="0"/>
          <w:numId w:val="1001"/>
        </w:numPr>
      </w:pPr>
      <w:r>
        <w:rPr>
          <w:b/>
          <w:bCs/>
        </w:rPr>
        <w:t xml:space="preserve">A Compendium of Clean Graphs in R</w:t>
      </w:r>
      <w:r>
        <w:t xml:space="preserve"> </w:t>
      </w:r>
      <w:r>
        <w:t xml:space="preserve">(</w:t>
      </w:r>
      <w:hyperlink r:id="rId13">
        <w:r>
          <w:rPr>
            <w:rStyle w:val="Hyperlink"/>
          </w:rPr>
          <w:t xml:space="preserve">http://shinyapps.org/apps/RGraphCompendium/index.php</w:t>
        </w:r>
      </w:hyperlink>
      <w:r>
        <w:t xml:space="preserve">)</w:t>
      </w:r>
    </w:p>
    <w:bookmarkEnd w:id="14"/>
    <w:bookmarkStart w:id="15"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in-class activities and their out-of-class extensions</w:t>
      </w:r>
      <w:r>
        <w:t xml:space="preserve">,</w:t>
      </w:r>
      <w:r>
        <w:t xml:space="preserve"> </w:t>
      </w:r>
      <w:r>
        <w:rPr>
          <w:b/>
          <w:bCs/>
        </w:rPr>
        <w:t xml:space="preserve">quizzes on paper!</w:t>
      </w:r>
      <w:r>
        <w:t xml:space="preserve">,</w:t>
      </w:r>
      <w:r>
        <w:t xml:space="preserve"> </w:t>
      </w:r>
      <w:r>
        <w:rPr>
          <w:b/>
          <w:bCs/>
        </w:rPr>
        <w:t xml:space="preserve">examinations</w:t>
      </w:r>
      <w:r>
        <w:t xml:space="preserve">, and the</w:t>
      </w:r>
      <w:r>
        <w:t xml:space="preserve"> </w:t>
      </w:r>
      <w:r>
        <w:rPr>
          <w:b/>
          <w:bCs/>
        </w:rPr>
        <w:t xml:space="preserve">final presentation and poster</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In-class activities + out-of-class Extensions</w:t>
            </w:r>
          </w:p>
        </w:tc>
        <w:tc>
          <w:tcPr/>
          <w:p>
            <w:pPr>
              <w:pStyle w:val="Compact"/>
            </w:pPr>
            <w:r>
              <w:t xml:space="preserve">40%</w:t>
            </w:r>
          </w:p>
        </w:tc>
      </w:tr>
      <w:tr>
        <w:tc>
          <w:tcPr/>
          <w:p>
            <w:pPr>
              <w:pStyle w:val="Compact"/>
            </w:pPr>
            <w:r>
              <w:t xml:space="preserve">Quizzes (on paper)</w:t>
            </w:r>
          </w:p>
        </w:tc>
        <w:tc>
          <w:tcPr/>
          <w:p>
            <w:pPr>
              <w:pStyle w:val="Compact"/>
            </w:pPr>
            <w:r>
              <w:t xml:space="preserve">20%</w:t>
            </w:r>
          </w:p>
        </w:tc>
      </w:tr>
      <w:tr>
        <w:tc>
          <w:tcPr/>
          <w:p>
            <w:pPr>
              <w:pStyle w:val="Compact"/>
            </w:pPr>
            <w:r>
              <w:t xml:space="preserve">Examinations</w:t>
            </w:r>
          </w:p>
        </w:tc>
        <w:tc>
          <w:tcPr/>
          <w:p>
            <w:pPr>
              <w:pStyle w:val="Compact"/>
            </w:pPr>
            <w:r>
              <w:t xml:space="preserve">30%</w:t>
            </w:r>
          </w:p>
        </w:tc>
      </w:tr>
      <w:tr>
        <w:tc>
          <w:tcPr/>
          <w:p>
            <w:pPr>
              <w:pStyle w:val="Compact"/>
            </w:pPr>
            <w:r>
              <w:t xml:space="preserve">Final presentation and poster</w:t>
            </w:r>
          </w:p>
        </w:tc>
        <w:tc>
          <w:tcPr/>
          <w:p>
            <w:pPr>
              <w:pStyle w:val="Compact"/>
            </w:pPr>
            <w:r>
              <w:t xml:space="preserve">10%</w:t>
            </w:r>
          </w:p>
        </w:tc>
      </w:tr>
    </w:tbl>
    <w:bookmarkEnd w:id="15"/>
    <w:bookmarkStart w:id="16" w:name="quizzes"/>
    <w:p>
      <w:pPr>
        <w:pStyle w:val="Heading2"/>
      </w:pPr>
      <w:r>
        <w:rPr>
          <w:b/>
          <w:bCs/>
        </w:rPr>
        <w:t xml:space="preserve">Quizzes:</w:t>
      </w:r>
    </w:p>
    <w:p>
      <w:pPr>
        <w:pStyle w:val="FirstParagraph"/>
      </w:pPr>
      <w:r>
        <w:t xml:space="preserve">There will be paper quizzes - yes paper - that assess your ability to interpret code and illustrate the output, troubleshoot code that may or may not work and how to fix it and how to write simple lines of code to do a task that was the focus of the prior class.</w:t>
      </w:r>
    </w:p>
    <w:bookmarkEnd w:id="16"/>
    <w:bookmarkStart w:id="17" w:name="X7222b15ab7447875101b3eaa40ffbb2de0e992f"/>
    <w:p>
      <w:pPr>
        <w:pStyle w:val="Heading2"/>
      </w:pPr>
      <w:r>
        <w:rPr>
          <w:b/>
          <w:bCs/>
        </w:rPr>
        <w:t xml:space="preserve">In-class activities + out-of-class Extensions:</w:t>
      </w:r>
    </w:p>
    <w:p>
      <w:pPr>
        <w:pStyle w:val="FirstParagraph"/>
      </w:pPr>
      <w:r>
        <w:t xml:space="preserve">There is no separate weekly homework. Most computer-lab meetings have a hands-on</w:t>
      </w:r>
      <w:r>
        <w:t xml:space="preserve"> </w:t>
      </w:r>
      <w:r>
        <w:rPr>
          <w:b/>
          <w:bCs/>
        </w:rPr>
        <w:t xml:space="preserve">activity</w:t>
      </w:r>
      <w:r>
        <w:t xml:space="preserve">: you submit your answers to its questions and your functional R code by the end of that day, as a simple</w:t>
      </w:r>
      <w:r>
        <w:t xml:space="preserve"> </w:t>
      </w:r>
      <w:r>
        <w:rPr>
          <w:rStyle w:val="VerbatimChar"/>
        </w:rPr>
        <w:t xml:space="preserve">.R</w:t>
      </w:r>
      <w:r>
        <w:t xml:space="preserve"> </w:t>
      </w:r>
      <w:r>
        <w:t xml:space="preserve">file or a</w:t>
      </w:r>
      <w:r>
        <w:t xml:space="preserve"> </w:t>
      </w:r>
      <w:r>
        <w:rPr>
          <w:b/>
          <w:bCs/>
        </w:rPr>
        <w:t xml:space="preserve">Quarto Markdown file</w:t>
      </w:r>
      <w:r>
        <w:t xml:space="preserve">.</w:t>
      </w:r>
    </w:p>
    <w:p>
      <w:pPr>
        <w:pStyle w:val="BodyText"/>
      </w:pPr>
      <w:r>
        <w:t xml:space="preserve">Each activity ends with an</w:t>
      </w:r>
      <w:r>
        <w:t xml:space="preserve"> </w:t>
      </w:r>
      <w:r>
        <w:rPr>
          <w:b/>
          <w:bCs/>
        </w:rPr>
        <w:t xml:space="preserve">Extension</w:t>
      </w:r>
      <w:r>
        <w:t xml:space="preserve"> </w:t>
      </w:r>
      <w:r>
        <w:t xml:space="preserve">— about 30–40 minutes of out-of-class work that pushes one step past what we did in class (a new variable, a subset only you choose, a boundary case) and includes a short</w:t>
      </w:r>
      <w:r>
        <w:t xml:space="preserve"> </w:t>
      </w:r>
      <w:r>
        <w:rPr>
          <w:b/>
          <w:bCs/>
        </w:rPr>
        <w:t xml:space="preserve">handwritten</w:t>
      </w:r>
      <w:r>
        <w:t xml:space="preserve"> </w:t>
      </w:r>
      <w:r>
        <w:t xml:space="preserve">predict-then-check and explain step. The Extension is submitted with the next class’s activity.</w:t>
      </w:r>
    </w:p>
    <w:p>
      <w:pPr>
        <w:pStyle w:val="BodyText"/>
      </w:pPr>
      <w:r>
        <w:t xml:space="preserve">Activities and Extensions are graded on a four-point scale:</w:t>
      </w:r>
      <w:r>
        <w:t xml:space="preserve"> </w:t>
      </w:r>
      <w:r>
        <w:rPr>
          <w:b/>
          <w:bCs/>
        </w:rPr>
        <w:t xml:space="preserve">100% (A)</w:t>
      </w:r>
      <w:r>
        <w:t xml:space="preserve"> </w:t>
      </w:r>
      <w:r>
        <w:t xml:space="preserve">meets or exceeds expectations,</w:t>
      </w:r>
      <w:r>
        <w:t xml:space="preserve"> </w:t>
      </w:r>
      <w:r>
        <w:rPr>
          <w:b/>
          <w:bCs/>
        </w:rPr>
        <w:t xml:space="preserve">85% (B)</w:t>
      </w:r>
      <w:r>
        <w:t xml:space="preserve"> </w:t>
      </w:r>
      <w:r>
        <w:t xml:space="preserve">meets most expectations,</w:t>
      </w:r>
      <w:r>
        <w:t xml:space="preserve"> </w:t>
      </w:r>
      <w:r>
        <w:rPr>
          <w:b/>
          <w:bCs/>
        </w:rPr>
        <w:t xml:space="preserve">65% (D)</w:t>
      </w:r>
      <w:r>
        <w:t xml:space="preserve"> </w:t>
      </w:r>
      <w:r>
        <w:t xml:space="preserve">misses most expectations,</w:t>
      </w:r>
      <w:r>
        <w:t xml:space="preserve"> </w:t>
      </w:r>
      <w:r>
        <w:rPr>
          <w:b/>
          <w:bCs/>
        </w:rPr>
        <w:t xml:space="preserve">0% (F)</w:t>
      </w:r>
      <w:r>
        <w:t xml:space="preserve"> </w:t>
      </w:r>
      <w:r>
        <w:t xml:space="preserve">unacceptable or not submitted. Typed answers to the parts marked ✍️</w:t>
      </w:r>
      <w:r>
        <w:t xml:space="preserve"> </w:t>
      </w:r>
      <w:r>
        <w:rPr>
          <w:i/>
          <w:iCs/>
        </w:rPr>
        <w:t xml:space="preserve">by hand</w:t>
      </w:r>
      <w:r>
        <w:t xml:space="preserve"> </w:t>
      </w:r>
      <w:r>
        <w:t xml:space="preserve">receive at most half credit.</w:t>
      </w:r>
    </w:p>
    <w:p>
      <w:pPr>
        <w:pStyle w:val="BodyText"/>
      </w:pPr>
      <w:r>
        <w:rPr>
          <w:b/>
          <w:bCs/>
        </w:rPr>
        <w:t xml:space="preserve">Take-home assignments:</w:t>
      </w:r>
      <w:r>
        <w:t xml:space="preserve"> </w:t>
      </w:r>
      <w:r>
        <w:t xml:space="preserve">4?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 “publication quality” standards. Assignments will be graded out of 100% and assessed on metrics including data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17"/>
    <w:bookmarkStart w:id="18"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50% are equivalent to an ‘F’ letter grade.</w:t>
      </w:r>
    </w:p>
    <w:bookmarkEnd w:id="18"/>
    <w:bookmarkStart w:id="19"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19"/>
    <w:bookmarkStart w:id="20"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20"/>
    <w:bookmarkStart w:id="22"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21">
        <w:r>
          <w:rPr>
            <w:rStyle w:val="Hyperlink"/>
          </w:rPr>
          <w:t xml:space="preserve">https://evcaa.d.umn.edu/student-academic-integrity</w:t>
        </w:r>
      </w:hyperlink>
    </w:p>
    <w:bookmarkEnd w:id="22"/>
    <w:bookmarkStart w:id="24"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23">
        <w:r>
          <w:rPr>
            <w:rStyle w:val="Hyperlink"/>
          </w:rPr>
          <w:t xml:space="preserve">https://regents.umn.edu/sites/regents.umn.edu/files/2022-07/policy_student_conduct_code.pdf</w:t>
        </w:r>
      </w:hyperlink>
    </w:p>
    <w:bookmarkEnd w:id="24"/>
    <w:bookmarkStart w:id="25"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25"/>
    <w:bookmarkStart w:id="26"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26"/>
    <w:bookmarkEnd w:id="27"/>
    <w:sectPr w:rsidR="00BC5723" w:rsidRPr="00846576">
      <w:pgSz w:h="15840" w:w="12240"/>
      <w:pgMar w:bottom="720" w:footer="432" w:gutter="0" w:header="432" w:left="720" w:right="1008"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40"/>
      <w:szCs w:val="40"/>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40"/>
      <w:szCs w:val="40"/>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pacing w:after="40" w:before="4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pacing w:after="40" w:before="40"/>
      <w:ind w:left="432" w:right="432"/>
    </w:pPr>
    <w:rPr>
      <w:rFonts w:ascii="Courier New" w:hAnsi="Courier New"/>
      <w:sz w:val="20"/>
    </w:rPr>
  </w:style>
  <w:style w:customStyle="1" w:styleId="Verbatim" w:type="paragraph">
    <w:name w:val="Verbatim"/>
    <w:basedOn w:val="Normal"/>
    <w:qFormat/>
    <w:rsid w:val="00771E03"/>
    <w:pPr>
      <w:spacing w:after="40" w:before="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0" w:before="0"/>
    </w:pPr>
  </w:style>
  <w:style w:styleId="BodyText" w:type="paragraph">
    <w:name w:val="Body Text"/>
    <w:basedOn w:val="Normal"/>
    <w:link w:val="BodyTextChar"/>
    <w:qFormat/>
    <w:pPr>
      <w:spacing w:after="0" w:before="0"/>
    </w:pPr>
  </w:style>
  <w:style w:customStyle="1" w:styleId="FirstParagraph" w:type="paragraph">
    <w:name w:val="First Paragraph"/>
    <w:basedOn w:val="BodyText"/>
    <w:next w:val="BodyText"/>
    <w:qFormat/>
    <w:pPr>
      <w:spacing w:after="0" w:before="0"/>
    </w:pPr>
  </w:style>
  <w:style w:customStyle="1" w:styleId="Compact" w:type="paragraph">
    <w:name w:val="Compact"/>
    <w:basedOn w:val="BodyText"/>
    <w:qFormat/>
    <w:pPr>
      <w:spacing w:after="0" w:before="0"/>
    </w:p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BlockText" w:type="paragraph">
    <w:name w:val="Block Text"/>
    <w:basedOn w:val="BodyText"/>
    <w:next w:val="BodyText"/>
    <w:uiPriority w:val="9"/>
    <w:unhideWhenUsed/>
    <w:qFormat/>
    <w:pPr>
      <w:spacing w:after="0" w:before="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0" w:before="0"/>
    </w:pPr>
    <w:rPr>
      <w:i/>
    </w:rPr>
  </w:style>
  <w:style w:customStyle="1" w:styleId="TableCaption" w:type="paragraph">
    <w:name w:val="Table Caption"/>
    <w:basedOn w:val="Caption"/>
    <w:pPr>
      <w:spacing w:after="0" w:before="0"/>
      <w:keepNext/>
    </w:pPr>
  </w:style>
  <w:style w:customStyle="1" w:styleId="ImageCaption" w:type="paragraph">
    <w:name w:val="Image Caption"/>
    <w:basedOn w:val="Caption"/>
    <w:pPr>
      <w:spacing w:after="0" w:before="0"/>
    </w:pPr>
  </w:style>
  <w:style w:customStyle="1" w:styleId="Figure" w:type="paragraph">
    <w:name w:val="Figure"/>
    <w:basedOn w:val="Normal"/>
    <w:pPr>
      <w:spacing w:after="0" w:before="0"/>
    </w:pPr>
  </w:style>
  <w:style w:customStyle="1" w:styleId="CaptionedFigure" w:type="paragraph">
    <w:name w:val="Captioned Figure"/>
    <w:basedOn w:val="Figure"/>
    <w:pPr>
      <w:spacing w:after="0" w:before="0"/>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hAnsi="Courier New"/>
      <w:sz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hinyapps.org/apps/RGraphCompendium/index.php" TargetMode="External" /><Relationship Type="http://schemas.openxmlformats.org/officeDocument/2006/relationships/hyperlink" Id="rId21"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3" Target="https://regents.umn.edu/sites/regents.umn.edu/files/2022-07/policy_student_conduct_code.pdf" TargetMode="External" /></Relationships>
</file>

<file path=word/_rels/footnotes.xml.rels><?xml version="1.0" encoding="UTF-8"?><Relationships xmlns="http://schemas.openxmlformats.org/package/2006/relationships"><Relationship Type="http://schemas.openxmlformats.org/officeDocument/2006/relationships/hyperlink" Id="rId13" Target="http://shinyapps.org/apps/RGraphCompendium/index.php" TargetMode="External" /><Relationship Type="http://schemas.openxmlformats.org/officeDocument/2006/relationships/hyperlink" Id="rId21"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3" Target="https://regents.umn.edu/sites/regents.umn.edu/files/2022-07/policy_student_conduct_cod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2026-10-19T16:10:01Z</dcterms:created>
  <dcterms:modified xsi:type="dcterms:W3CDTF">2026-10-19T16:10:01Z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