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02 — Reading and Writing Files</w:t>
      </w:r>
    </w:p>
    <w:p>
      <w:pPr>
        <w:pStyle w:val="Subtitle"/>
      </w:pPr>
      <w:r>
        <w:t xml:space="preserve">CSV, Excel, janitor cleaning, and a complete pipeline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reading-and-writing-files"/>
    <w:p>
      <w:pPr>
        <w:pStyle w:val="Heading1"/>
      </w:pPr>
      <w:r>
        <w:t xml:space="preserve">Reading and Writing Files</w:t>
      </w:r>
    </w:p>
    <w:p>
      <w:pPr>
        <w:pStyle w:val="FirstParagraph"/>
      </w:pPr>
      <w:r>
        <w:t xml:space="preserve">Nearly every analysis in this course starts the same way: read a raw data file,</w:t>
      </w:r>
      <w:r>
        <w:t xml:space="preserve"> </w:t>
      </w:r>
      <w:r>
        <w:t xml:space="preserve">clean it up, and save a tidy copy. This vignette covers the full pipeline from</w:t>
      </w:r>
      <w:r>
        <w:t xml:space="preserve"> </w:t>
      </w:r>
      <w:r>
        <w:t xml:space="preserve">raw file to clean data ready for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in one file ready to copy into your project:</w:t>
      </w:r>
      <w:r>
        <w:t xml:space="preserve"> </w:t>
      </w:r>
      <w:hyperlink r:id="rId9">
        <w:r>
          <w:rPr>
            <w:rStyle w:val="VerbatimChar"/>
          </w:rPr>
          <w:t xml:space="preserve">02_reading_writing.R</w:t>
        </w:r>
      </w:hyperlink>
    </w:p>
    <w:p>
      <w:r>
        <w:pict>
          <v:rect style="width:0;height:1.5pt" o:hralign="center" o:hrstd="t" o:hr="t"/>
        </w:pict>
      </w:r>
    </w:p>
    <w:bookmarkStart w:id="11" w:name="packages-you-might-need"/>
    <w:p>
      <w:pPr>
        <w:pStyle w:val="Heading3"/>
      </w:pPr>
      <w:r>
        <w:t xml:space="preserve">Packages you might need</w:t>
      </w:r>
    </w:p>
    <w:p>
      <w:pPr>
        <w:pStyle w:val="FirstParagraph"/>
      </w:pPr>
      <w:r>
        <w:t xml:space="preserve">Install these once if you have not already (see</w:t>
      </w:r>
      <w:r>
        <w:t xml:space="preserve"> </w:t>
      </w:r>
      <w:hyperlink r:id="rId10">
        <w:r>
          <w:rPr>
            <w:rStyle w:val="Hyperlink"/>
          </w:rPr>
          <w:t xml:space="preserve">Common Code 01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includes read_csv()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and write_csv()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read_excel()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write_xlsx()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clean_names(),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remove_empty(), tabyl()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date parsing —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ymd(), mdy(), dmy()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skim() for quick data summaries</w:t>
      </w:r>
    </w:p>
    <w:p>
      <w:pPr>
        <w:pStyle w:val="FirstParagraph"/>
      </w:pPr>
      <w:r>
        <w:t xml:space="preserve">Load them at the top of every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reading-csv-files"/>
    <w:p>
      <w:pPr>
        <w:pStyle w:val="Heading1"/>
      </w:pPr>
      <w:r>
        <w:t xml:space="preserve">1 · Reading CSV Files</w:t>
      </w:r>
    </w:p>
    <w:p>
      <w:pPr>
        <w:pStyle w:val="FirstParagraph"/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from the tidyverse is preferred over base R’s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 </w:t>
      </w:r>
      <w:r>
        <w:t xml:space="preserve">— it is faster, never converts strings to factors automatically, and gives cleaner column-type messages.</w:t>
      </w:r>
    </w:p>
    <w:bookmarkStart w:id="13" w:name="basic-read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use a relative path starting from your project folder root —</w:t>
      </w:r>
      <w:r>
        <w:t xml:space="preserve"> </w:t>
      </w:r>
      <w:r>
        <w:rPr>
          <w:rStyle w:val="VerbatimChar"/>
        </w:rPr>
        <w:t xml:space="preserve">"data_raw/my_file.csv"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"C:/Users/..."</w:t>
      </w:r>
      <w:r>
        <w:t xml:space="preserve">. Relative paths work on any computer that has the same project folder structure.</w:t>
      </w:r>
    </w:p>
    <w:bookmarkEnd w:id="13"/>
    <w:bookmarkStart w:id="14" w:name="skip-header-rows"/>
    <w:p>
      <w:pPr>
        <w:pStyle w:val="Heading3"/>
      </w:pPr>
      <w:r>
        <w:t xml:space="preserve">Skip header rows</w:t>
      </w:r>
    </w:p>
    <w:p>
      <w:pPr>
        <w:pStyle w:val="FirstParagraph"/>
      </w:pPr>
      <w:r>
        <w:t xml:space="preserve">Some files have a title or metadata row above the actual column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4"/>
    <w:bookmarkStart w:id="15" w:name="specify-column-types"/>
    <w:p>
      <w:pPr>
        <w:pStyle w:val="Heading3"/>
      </w:pPr>
      <w:r>
        <w:t xml:space="preserve">Specify column types</w:t>
      </w:r>
    </w:p>
    <w:p>
      <w:pPr>
        <w:pStyle w:val="FirstParagraph"/>
      </w:pPr>
      <w:r>
        <w:t xml:space="preserve">Let R know what each column should be rather than guessing: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col_double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col_integer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5"/>
    <w:bookmarkStart w:id="16" w:name="handle-custom-na-strings"/>
    <w:p>
      <w:pPr>
        <w:pStyle w:val="Heading3"/>
      </w:pPr>
      <w:r>
        <w:t xml:space="preserve">Handle custom NA strings</w:t>
      </w:r>
    </w:p>
    <w:p>
      <w:pPr>
        <w:pStyle w:val="FirstParagraph"/>
      </w:pPr>
      <w:r>
        <w:t xml:space="preserve">Field data often uses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to mark missing values. Tell R about them at import so they become proper</w:t>
      </w:r>
      <w:r>
        <w:t xml:space="preserve"> </w:t>
      </w:r>
      <w:r>
        <w:rPr>
          <w:rStyle w:val="VerbatimChar"/>
        </w:rPr>
        <w:t xml:space="preserve">NA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do not declare your NA strings at import,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will be read as a real number and will silently skew your means and plots.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ading-excel-files"/>
    <w:p>
      <w:pPr>
        <w:pStyle w:val="Heading1"/>
      </w:pPr>
      <w:r>
        <w:t xml:space="preserve">2 · Reading Excel Files</w:t>
      </w:r>
    </w:p>
    <w:p>
      <w:pPr>
        <w:pStyle w:val="FirstParagraph"/>
      </w:pPr>
      <w:r>
        <w:rPr>
          <w:rStyle w:val="VerbatimChar"/>
        </w:rPr>
        <w:t xml:space="preserve">read_excel()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package handles both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 without needing Excel or Java installed.</w:t>
      </w:r>
    </w:p>
    <w:bookmarkStart w:id="18" w:name="basic-read-1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18"/>
    <w:bookmarkStart w:id="19" w:name="read-a-specific-sheet"/>
    <w:p>
      <w:pPr>
        <w:pStyle w:val="Heading3"/>
      </w:pPr>
      <w:r>
        <w:t xml:space="preserve">Read a specific sheet</w:t>
      </w:r>
    </w:p>
    <w:p>
      <w:pPr>
        <w:pStyle w:val="SourceCode"/>
      </w:pPr>
      <w:r>
        <w:rPr>
          <w:rStyle w:val="CommentTok"/>
        </w:rPr>
        <w:t xml:space="preserve"># By name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 position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9"/>
    <w:bookmarkStart w:id="20" w:name="check-what-sheets-exist-first"/>
    <w:p>
      <w:pPr>
        <w:pStyle w:val="Heading3"/>
      </w:pPr>
      <w:r>
        <w:t xml:space="preserve">Check what sheets exist first</w:t>
      </w:r>
    </w:p>
    <w:p>
      <w:pPr>
        <w:pStyle w:val="SourceCode"/>
      </w:pP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20"/>
    <w:bookmarkStart w:id="21" w:name="skip-rows-and-limit-the-range"/>
    <w:p>
      <w:pPr>
        <w:pStyle w:val="Heading3"/>
      </w:pPr>
      <w:r>
        <w:t xml:space="preserve">Skip rows and limit the range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skip 3 rows before the header row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"A4:F200"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give an explicit cell range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handle-custom-na-strings-from-excel"/>
    <w:p>
      <w:pPr>
        <w:pStyle w:val="Heading3"/>
      </w:pPr>
      <w:r>
        <w:t xml:space="preserve">Handle custom NA strings from Excel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treats your first data row as column names — exactly like Excel’s freeze-pane header row. Everything below becomes rows in 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leaning-names-with-janitor"/>
    <w:p>
      <w:pPr>
        <w:pStyle w:val="Heading1"/>
      </w:pPr>
      <w:r>
        <w:t xml:space="preserve">3 · Cleaning Names with janitor</w:t>
      </w:r>
    </w:p>
    <w:p>
      <w:pPr>
        <w:pStyle w:val="FirstParagraph"/>
      </w:pPr>
      <w:r>
        <w:t xml:space="preserve">Column names from Excel files are often messy: spaces, capital letters, special characters, and units mixed into the name.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 </w:t>
      </w:r>
      <w:r>
        <w:t xml:space="preserve">converts everything to tidy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 </w:t>
      </w:r>
      <w:r>
        <w:t xml:space="preserve">in one call.</w:t>
      </w:r>
    </w:p>
    <w:bookmarkStart w:id="24" w:name="clean_names"/>
    <w:p>
      <w:pPr>
        <w:pStyle w:val="Heading3"/>
      </w:pPr>
      <w:r>
        <w:t xml:space="preserve">clean_names()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it does: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clean_names()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 Mass (g)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leaf_mass_g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 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percent_cover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Collected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length.mm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length_mm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immediately after every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call. Your fingers will thank you — no more backticks around column names with spaces.</w:t>
      </w:r>
    </w:p>
    <w:bookmarkEnd w:id="24"/>
    <w:bookmarkStart w:id="25" w:name="remove_empty"/>
    <w:p>
      <w:pPr>
        <w:pStyle w:val="Heading3"/>
      </w:pPr>
      <w:r>
        <w:t xml:space="preserve">remove_empty()</w:t>
      </w:r>
    </w:p>
    <w:p>
      <w:pPr>
        <w:pStyle w:val="FirstParagraph"/>
      </w:pPr>
      <w:r>
        <w:t xml:space="preserve">Excel files often have blank formatting rows or columns that import as rows full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. Drop them: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</w:t>
      </w:r>
    </w:p>
    <w:bookmarkEnd w:id="25"/>
    <w:bookmarkStart w:id="26" w:name="rename-specific-columns"/>
    <w:p>
      <w:pPr>
        <w:pStyle w:val="Heading3"/>
      </w:pPr>
      <w:r>
        <w:t xml:space="preserve">Rename specific columns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if you still want different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weight_g =</w:t>
      </w:r>
      <w:r>
        <w:rPr>
          <w:rStyle w:val="NormalTok"/>
        </w:rPr>
        <w:t xml:space="preserve"> wt_g,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site_id  =</w:t>
      </w:r>
      <w:r>
        <w:rPr>
          <w:rStyle w:val="NormalTok"/>
        </w:rPr>
        <w:t xml:space="preserve"> site)</w:t>
      </w:r>
    </w:p>
    <w:bookmarkEnd w:id="26"/>
    <w:bookmarkStart w:id="27" w:name="tabyl-quick-frequency-check"/>
    <w:p>
      <w:pPr>
        <w:pStyle w:val="Heading3"/>
      </w:pPr>
      <w:r>
        <w:t xml:space="preserve">tabyl() — quick frequency check</w:t>
      </w:r>
    </w:p>
    <w:p>
      <w:pPr>
        <w:pStyle w:val="FirstParagraph"/>
      </w:pPr>
      <w:r>
        <w:rPr>
          <w:rStyle w:val="VerbatimChar"/>
        </w:rPr>
        <w:t xml:space="preserve">tabyl()</w:t>
      </w:r>
      <w:r>
        <w:t xml:space="preserve"> </w:t>
      </w:r>
      <w:r>
        <w:t xml:space="preserve">is a tidy version of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. Use it to check that your grouping variables imported correctly: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(side)               </w:t>
      </w:r>
      <w:r>
        <w:rPr>
          <w:rStyle w:val="CommentTok"/>
        </w:rPr>
        <w:t xml:space="preserve"># one-way count and percent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(side, treatment)    </w:t>
      </w:r>
      <w:r>
        <w:rPr>
          <w:rStyle w:val="CommentTok"/>
        </w:rPr>
        <w:t xml:space="preserve"># two-way cross-tabulation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After import, always</w:t>
      </w:r>
      <w:r>
        <w:t xml:space="preserve"> </w:t>
      </w:r>
      <w:r>
        <w:rPr>
          <w:rStyle w:val="VerbatimChar"/>
        </w:rPr>
        <w:t xml:space="preserve">tabyl()</w:t>
      </w:r>
      <w:r>
        <w:t xml:space="preserve"> </w:t>
      </w:r>
      <w:r>
        <w:t xml:space="preserve">your grouping columns. Stray spaces (</w:t>
      </w:r>
      <w:r>
        <w:rPr>
          <w:rStyle w:val="VerbatimChar"/>
        </w:rPr>
        <w:t xml:space="preserve">"sunny 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or mixed capitalisation (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will show up as extra levels here — better to catch them now than after running a t-test.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ecking-what-you-loaded"/>
    <w:p>
      <w:pPr>
        <w:pStyle w:val="Heading1"/>
      </w:pPr>
      <w:r>
        <w:t xml:space="preserve">4 · Checking What You Loaded</w:t>
      </w:r>
    </w:p>
    <w:p>
      <w:pPr>
        <w:pStyle w:val="FirstParagraph"/>
      </w:pPr>
      <w:r>
        <w:t xml:space="preserve">Always inspect a new data frame before you do any analysis: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column names, types, and first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few values — tidyverse style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(my_data)          </w:t>
      </w:r>
      <w:r>
        <w:rPr>
          <w:rStyle w:val="CommentTok"/>
        </w:rPr>
        <w:t xml:space="preserve"># rows, columns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(my_data)        </w:t>
      </w:r>
      <w:r>
        <w:rPr>
          <w:rStyle w:val="CommentTok"/>
        </w:rPr>
        <w:t xml:space="preserve"># column names only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min / mean / max for numeric;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counts for character</w:t>
      </w:r>
      <w:r>
        <w:br/>
      </w:r>
      <w:r>
        <w:rPr>
          <w:rStyle w:val="NormalTok"/>
        </w:rPr>
        <w:t xml:space="preserve">skimr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(my_data)  </w:t>
      </w:r>
      <w:r>
        <w:rPr>
          <w:rStyle w:val="CommentTok"/>
        </w:rPr>
        <w:t xml:space="preserve"># full distributional summary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with missing-value counts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are the two fastest ways to catch type problems. If a column that should be numeric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, a stray letter or comma is hiding in your raw data. Find it before it causes silent errors downstream.</w:t>
      </w:r>
    </w:p>
    <w:p>
      <w:r>
        <w:pict>
          <v:rect style="width:0;height:1.5pt" o:hralign="center" o:hrstd="t" o:hr="t"/>
        </w:pict>
      </w:r>
    </w:p>
    <w:bookmarkEnd w:id="29"/>
    <w:bookmarkStart w:id="35" w:name="fixing-common-import-problems"/>
    <w:p>
      <w:pPr>
        <w:pStyle w:val="Heading1"/>
      </w:pPr>
      <w:r>
        <w:t xml:space="preserve">5 · Fixing Common Import Problems</w:t>
      </w:r>
    </w:p>
    <w:bookmarkStart w:id="30" w:name="a-numeric-column-read-as-character"/>
    <w:p>
      <w:pPr>
        <w:pStyle w:val="Heading3"/>
      </w:pPr>
      <w:r>
        <w:t xml:space="preserve">A numeric column read as character</w:t>
      </w:r>
    </w:p>
    <w:p>
      <w:pPr>
        <w:pStyle w:val="FirstParagraph"/>
      </w:pPr>
      <w:r>
        <w:t xml:space="preserve">This happens when even one cell in the column contains a letter, a comma used as a thousand-separator, or a unit like</w:t>
      </w:r>
      <w:r>
        <w:t xml:space="preserve"> </w:t>
      </w:r>
      <w:r>
        <w:rPr>
          <w:rStyle w:val="VerbatimChar"/>
        </w:rPr>
        <w:t xml:space="preserve">"4.2 g"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 </w:t>
      </w:r>
      <w:r>
        <w:t xml:space="preserve">silently converts any value it cannot parse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 prints a warning. Always check how many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s appeared after the conversion — they tell you exactly which rows had non-numeric values.</w:t>
      </w:r>
    </w:p>
    <w:bookmarkEnd w:id="30"/>
    <w:bookmarkStart w:id="31" w:name="a-grouping-column-read-as-numeric"/>
    <w:p>
      <w:pPr>
        <w:pStyle w:val="Heading3"/>
      </w:pPr>
      <w:r>
        <w:t xml:space="preserve">A grouping column read as numeric</w:t>
      </w:r>
    </w:p>
    <w:p>
      <w:pPr>
        <w:pStyle w:val="FirstParagraph"/>
      </w:pPr>
      <w:r>
        <w:t xml:space="preserve">Common when sites or treatments are coded as numbers (1, 2, 3) but should be treated as categories: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(site))</w:t>
      </w:r>
    </w:p>
    <w:bookmarkEnd w:id="31"/>
    <w:bookmarkStart w:id="32" w:name="dates-read-as-character"/>
    <w:p>
      <w:pPr>
        <w:pStyle w:val="Heading3"/>
      </w:pPr>
      <w:r>
        <w:t xml:space="preserve">Dates read as character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(date))    </w:t>
      </w:r>
      <w:r>
        <w:rPr>
          <w:rStyle w:val="CommentTok"/>
        </w:rPr>
        <w:t xml:space="preserve"># "2026-06-25"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mdy(date))  # "06/25/2026"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dmy(date))  # "25-06-2026"</w:t>
      </w:r>
    </w:p>
    <w:bookmarkEnd w:id="32"/>
    <w:bookmarkStart w:id="33" w:name="whitespace-in-character-columns"/>
    <w:p>
      <w:pPr>
        <w:pStyle w:val="Heading3"/>
      </w:pPr>
      <w:r>
        <w:t xml:space="preserve">Whitespace in character columns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Trim trailing and leading spaces from all character columns at once: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bookmarkEnd w:id="33"/>
    <w:bookmarkStart w:id="34" w:name="inconsistent-capitalisation"/>
    <w:p>
      <w:pPr>
        <w:pStyle w:val="Heading3"/>
      </w:pPr>
      <w:r>
        <w:t xml:space="preserve">Inconsistent capitalisation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riting-csv-files"/>
    <w:p>
      <w:pPr>
        <w:pStyle w:val="Heading1"/>
      </w:pPr>
      <w:r>
        <w:t xml:space="preserve">6 · Writing CSV Files</w:t>
      </w:r>
    </w:p>
    <w:p>
      <w:pPr>
        <w:pStyle w:val="FirstParagraph"/>
      </w:pPr>
      <w:r>
        <w:t xml:space="preserve">Save a clean copy to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— never overwrite your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file.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never adds row numbers to the file (unlike base R’s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). Prefer it in every script.</w:t>
      </w:r>
    </w:p>
    <w:p>
      <w:pPr>
        <w:pStyle w:val="FirstParagraph"/>
      </w:pPr>
      <w:r>
        <w:t xml:space="preserve">To append new rows to an existing file without overwriting: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(new_rows,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append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9" w:name="writing-excel-files"/>
    <w:p>
      <w:pPr>
        <w:pStyle w:val="Heading1"/>
      </w:pPr>
      <w:r>
        <w:t xml:space="preserve">7 · Writing Excel Files</w:t>
      </w:r>
    </w:p>
    <w:p>
      <w:pPr>
        <w:pStyle w:val="FirstParagraph"/>
      </w:pPr>
      <w:r>
        <w:rPr>
          <w:rStyle w:val="VerbatimChar"/>
        </w:rPr>
        <w:t xml:space="preserve">writexl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 without needing Excel or Java. It is lightweight and reliable.</w:t>
      </w:r>
    </w:p>
    <w:bookmarkStart w:id="37" w:name="single-sheet"/>
    <w:p>
      <w:pPr>
        <w:pStyle w:val="Heading3"/>
      </w:pPr>
      <w:r>
        <w:t xml:space="preserve">Single sheet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"data_clean/my_data_clean.xlsx"</w:t>
      </w:r>
      <w:r>
        <w:rPr>
          <w:rStyle w:val="NormalTok"/>
        </w:rPr>
        <w:t xml:space="preserve">)</w:t>
      </w:r>
    </w:p>
    <w:bookmarkEnd w:id="37"/>
    <w:bookmarkStart w:id="38" w:name="multiple-sheets-in-one-workbook"/>
    <w:p>
      <w:pPr>
        <w:pStyle w:val="Heading3"/>
      </w:pPr>
      <w:r>
        <w:t xml:space="preserve">Multiple sheets in one workbook</w:t>
      </w:r>
    </w:p>
    <w:p>
      <w:pPr>
        <w:pStyle w:val="FirstParagraph"/>
      </w:pPr>
      <w:r>
        <w:t xml:space="preserve">Pass a named list — each element becomes a sheet: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 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my_summary,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my_metadata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"data_clean/my_data_package.xlsx"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This is the equivalent of saving a multi-tab workbook. Each named element in the list becomes one tab.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lete-recommended-pipeline"/>
    <w:p>
      <w:pPr>
        <w:pStyle w:val="Heading1"/>
      </w:pPr>
      <w:r>
        <w:t xml:space="preserve">8 · Complete Recommended Pipeline</w:t>
      </w:r>
    </w:p>
    <w:p>
      <w:pPr>
        <w:pStyle w:val="FirstParagraph"/>
      </w:pPr>
      <w:r>
        <w:t xml:space="preserve">This is the pattern to use at the top of every analysis script — read, clean, check, save: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── Read and clean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Always check before saving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(my_data)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(site)</w:t>
      </w:r>
      <w:r>
        <w:br/>
      </w:r>
      <w:r>
        <w:br/>
      </w:r>
      <w:r>
        <w:rPr>
          <w:rStyle w:val="CommentTok"/>
        </w:rPr>
        <w:t xml:space="preserve"># ── Save clean copy 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Your project folder enforces discipline.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is read-only — you read from it and never write back to it.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holds the version your analysis scripts actually use. If something goes wrong you can always re-run the cleaning script from scratch.</w:t>
      </w:r>
    </w:p>
    <w:p>
      <w:pPr>
        <w:pStyle w:val="FirstParagraph"/>
      </w:pPr>
      <w:r>
        <w:t xml:space="preserve">Your project folder after running this pipeline: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│   └── my_file.xlsx       &lt;- untouched original, never edit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01_clean_data.R    &lt;- the script that made the clean file</w:t>
      </w:r>
      <w:r>
        <w:br/>
      </w:r>
      <w:r>
        <w:rPr>
          <w:rStyle w:val="VerbatimChar"/>
        </w:rPr>
        <w:t xml:space="preserve">├── figures/               &lt;- empty until you save a plot</w:t>
      </w:r>
      <w:r>
        <w:br/>
      </w:r>
      <w:r>
        <w:rPr>
          <w:rStyle w:val="VerbatimChar"/>
        </w:rPr>
        <w:t xml:space="preserve">└── data_clean/</w:t>
      </w:r>
      <w:r>
        <w:br/>
      </w:r>
      <w:r>
        <w:rPr>
          <w:rStyle w:val="VerbatimChar"/>
        </w:rPr>
        <w:t xml:space="preserve">    └── my_data_clean.csv  &lt;- what every other script reads from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read_excel("path/file.xlsx")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sheet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excel_sheets("path/file.xlsx")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column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clean_names()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empty rows/cols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remove_empty(which = c("rows","cols"))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constant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remove_constant()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tabyl(column)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glimpse(df)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  <w:tc>
          <w:tcPr/>
          <w:p>
            <w:pPr>
              <w:pStyle w:val="Compact"/>
            </w:pPr>
            <w:r>
              <w:t xml:space="preserve">skimr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write_csv(df, 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write_xlsx(df,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Multi-sheet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write_xlsx(list(...),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</w:p>
        </w:tc>
        <w:tc>
          <w:tcPr/>
          <w:p>
            <w:pPr>
              <w:pStyle w:val="Compact"/>
            </w:pPr>
            <w:r>
              <w:t xml:space="preserve">lubridate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character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02 — Reading and Writing Files.</w:t>
      </w:r>
      <w:r>
        <w:t xml:space="preserve"> </w:t>
      </w:r>
      <w:r>
        <w:rPr>
          <w:i/>
          <w:iCs/>
        </w:rPr>
        <w:t xml:space="preserve">Next: Common Code 03 — ggplot.</w:t>
      </w:r>
    </w:p>
    <w:bookmarkEnd w:id="4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02 — Reading and Writing Files</dc:title>
  <dc:creator>Bill Perry</dc:creator>
  <dc:description>Read and write CSV and Excel files, clean names with janitor, and save a tidy copy — the full raw-to-clean pipeline in one script.</dc:description>
  <cp:keywords/>
  <dcterms:created xsi:type="dcterms:W3CDTF">2026-10-19T16:10:02Z</dcterms:created>
  <dcterms:modified xsi:type="dcterms:W3CDTF">2026-10-19T16:10:02Z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CSV, Excel, janitor cleaning, and a complete pipeline</vt:lpwstr>
  </property>
  <property fmtid="{D5CDD505-2E9C-101B-9397-08002B2CF9AE}" pid="14" name="toc-title">
    <vt:lpwstr>Table of contents</vt:lpwstr>
  </property>
  <property fmtid="{D5CDD505-2E9C-101B-9397-08002B2CF9AE}" pid="15" name="topic_number">
    <vt:lpwstr>02</vt:lpwstr>
  </property>
  <property fmtid="{D5CDD505-2E9C-101B-9397-08002B2CF9AE}" pid="16" name="type">
    <vt:lpwstr>common_code</vt:lpwstr>
  </property>
</Properties>
</file>