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27.png" ContentType="image/png"/>
  <Override PartName="/word/media/rId45.png" ContentType="image/png"/>
  <Override PartName="/word/media/rId41.png" ContentType="image/png"/>
  <Override PartName="/word/media/rId24.png" ContentType="image/png"/>
  <Override PartName="/word/media/rId33.png" ContentType="image/png"/>
  <Override PartName="/word/media/rId5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03 —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-02-meeting-r"/>
    <w:p>
      <w:pPr>
        <w:pStyle w:val="Heading1"/>
      </w:pPr>
      <w:r>
        <w:t xml:space="preserve">Where we left off (Lecture 02 — Meeting 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structure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once,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every session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first plot</w:t>
      </w:r>
      <w:r>
        <w:t xml:space="preserve"> </w:t>
      </w:r>
      <w:r>
        <w:t xml:space="preserve">— a bare</w:t>
      </w:r>
      <w:r>
        <w:t xml:space="preserve"> </w:t>
      </w:r>
      <w:r>
        <w:rPr>
          <w:rStyle w:val="VerbatimChar"/>
        </w:rPr>
        <w:t xml:space="preserve">geom_point()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make one honest point on a page. Today that one geom becomes a whole toolkit: custom colors, side-by-side panels, and a proper mean ± SE summary.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Start every plot with the pipe: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2"/>
        </w:numPr>
      </w:pPr>
      <w:r>
        <w:t xml:space="preserve">Assign colors on purpose with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one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 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make a publication-style figure: raw leaf data, grouped and colored on purpose, with the mean and its uncertainty layered on top.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4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three short chunks</w:t>
      </w:r>
      <w:r>
        <w:t xml:space="preserve">. After each chunk you switch to the activity and type the code yourself into your R script.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look interchangeable until you’ve typed both and watched one wrap into rows while the other insists on a strict grid.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scale_color_manual(values = c(...))</w:t>
            </w:r>
            <w:r>
              <w:t xml:space="preserve"> </w:t>
            </w:r>
            <w:r>
              <w:t xml:space="preserve">yourself is what makes you notice the color names have to match your group names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.</w:t>
            </w:r>
          </w:p>
          <w:p/>
        </w:tc>
      </w:tr>
    </w:tbl>
    <w:bookmarkEnd w:id="21"/>
    <w:bookmarkStart w:id="22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cleans up messy column names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bookmarkEnd w:id="22"/>
    <w:bookmarkStart w:id="23" w:name="X94f842bada0de9c00a6d613d90530af8708cb54"/>
    <w:p>
      <w:pPr>
        <w:pStyle w:val="Heading1"/>
      </w:pPr>
      <w:r>
        <w:t xml:space="preserve">🧩 Chunk 1 of 3 · Piping into ggplot, on Purpose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starting a plot with the pipe, and choosing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3"/>
    <w:bookmarkStart w:id="30" w:name="every-plot-starts-the-same-way"/>
    <w:p>
      <w:pPr>
        <w:pStyle w:val="Heading1"/>
      </w:pPr>
      <w:r>
        <w:t xml:space="preserve">Every Plot Starts the Same Way</w:t>
      </w:r>
    </w:p>
    <w:p>
      <w:pPr>
        <w:pStyle w:val="SourceCode"/>
      </w:pPr>
      <w:r>
        <w:rPr>
          <w:rStyle w:val="CommentTok"/>
        </w:rPr>
        <w:t xml:space="preserve"># Pipe the data frame straight into ggplot() 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gplot_1_lecture_files/figure-docx/pipe-into-ggplo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leaf_df %&gt;% ggplot(...)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“take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, then plot it”</w:t>
      </w:r>
    </w:p>
    <w:p>
      <w:pPr>
        <w:pStyle w:val="Compact"/>
        <w:numPr>
          <w:ilvl w:val="0"/>
          <w:numId w:val="1007"/>
        </w:numPr>
      </w:pPr>
      <w:r>
        <w:t xml:space="preserve">Everything after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is added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fill = shade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to color — ggplot picks the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connects data-wrangling steps.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connects plot layers. Mixing them up is the single most common ggplot error.</w:t>
            </w:r>
          </w:p>
          <w:p/>
        </w:tc>
      </w:tr>
    </w:tbl>
    <w:bookmarkEnd w:id="30"/>
    <w:bookmarkStart w:id="38" w:name="X15054aefb4a44842beecc580bcdef1c6846be17"/>
    <w:p>
      <w:pPr>
        <w:pStyle w:val="Heading1"/>
      </w:pPr>
      <w:r>
        <w:t xml:space="preserve">Choosing Colors on Purpose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needs one color per group. We have two groups — how many colors do we supply?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scale_fill_manual() assigns exact colors to exact groups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ggplot_1_lecture_files/figure-docx/scale-manual-demo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aesthetics (boxes, bars, columns)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aesthetics (points, lines)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c()</w:t>
      </w:r>
      <w:r>
        <w:rPr>
          <w:b/>
          <w:bCs/>
        </w:rPr>
        <w:t xml:space="preserve"> </w:t>
      </w:r>
      <w:r>
        <w:rPr>
          <w:b/>
          <w:bCs/>
        </w:rPr>
        <w:t xml:space="preserve">must exactly match</w:t>
      </w:r>
      <w:r>
        <w:t xml:space="preserve"> </w:t>
      </w:r>
      <w:r>
        <w:t xml:space="preserve">your data’s values — case and spelling count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name that doesn’t match falls back to grey, with a warning.</w:t>
            </w:r>
          </w:p>
          <w:p/>
        </w:tc>
      </w:tr>
    </w:tbl>
    <w:bookmarkEnd w:id="38"/>
    <w:bookmarkStart w:id="39" w:name="activity-3-parts-12-now"/>
    <w:p>
      <w:pPr>
        <w:pStyle w:val="Heading1"/>
      </w:pPr>
      <w:r>
        <w:t xml:space="preserve">→ ACTIVITY 3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Pipe 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, then assign sunny/shady their own colors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. Predict, type, run.</w:t>
      </w:r>
    </w:p>
    <w:bookmarkEnd w:id="39"/>
    <w:bookmarkStart w:id="40" w:name="chunk-2-of-3-small-multiples-with-facets"/>
    <w:p>
      <w:pPr>
        <w:pStyle w:val="Heading1"/>
      </w:pPr>
      <w:r>
        <w:t xml:space="preserve">🧩 Chunk 2 of 3 · Small Multiples with Facets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splitting one plot into a panel per group.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40"/>
    <w:bookmarkStart w:id="44" w:name="facet_wrap-one-panel-per-group"/>
    <w:p>
      <w:pPr>
        <w:pStyle w:val="Heading1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SourceCode"/>
      </w:pPr>
      <w:r>
        <w:rPr>
          <w:rStyle w:val="CommentTok"/>
        </w:rPr>
        <w:t xml:space="preserve"># facet_wrap() splits into one panel per level 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ggplot_1_lecture_files/figure-docx/facet-wrap-dem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~shade</w:t>
      </w:r>
      <w:r>
        <w:t xml:space="preserve"> </w:t>
      </w:r>
      <w:r>
        <w:t xml:space="preserve">reads as</w:t>
      </w:r>
      <w:r>
        <w:t xml:space="preserve"> </w:t>
      </w:r>
      <w:r>
        <w:rPr>
          <w:i/>
          <w:iCs/>
        </w:rPr>
        <w:t xml:space="preserve">“by shade”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is required</w:t>
      </w:r>
    </w:p>
    <w:p>
      <w:pPr>
        <w:pStyle w:val="Compact"/>
        <w:numPr>
          <w:ilvl w:val="0"/>
          <w:numId w:val="1009"/>
        </w:numPr>
      </w:pPr>
      <w:r>
        <w:t xml:space="preserve">Each panel gets its</w:t>
      </w:r>
      <w:r>
        <w:t xml:space="preserve"> </w:t>
      </w:r>
      <w:r>
        <w:rPr>
          <w:b/>
          <w:bCs/>
        </w:rPr>
        <w:t xml:space="preserve">own copy of the plot</w:t>
      </w:r>
      <w:r>
        <w:t xml:space="preserve">, filtered to that group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facet_wrap(~shade, scales = "free_y")</w:t>
      </w:r>
      <w:r>
        <w:t xml:space="preserve"> </w:t>
      </w:r>
      <w:r>
        <w:t xml:space="preserve">lets each panel’s y-axis rescale independently</w:t>
      </w:r>
    </w:p>
    <w:p>
      <w:pPr>
        <w:pStyle w:val="FirstParagraph"/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§9 — Layers</w:t>
        </w:r>
      </w:hyperlink>
    </w:p>
    <w:bookmarkEnd w:id="44"/>
    <w:bookmarkStart w:id="50" w:name="Xaef0f1a239503d877cd42c765ced481eddf1375"/>
    <w:p>
      <w:pPr>
        <w:pStyle w:val="Heading1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Rows-and-Columns Grid</w:t>
      </w:r>
    </w:p>
    <w:p>
      <w:pPr>
        <w:pStyle w:val="SourceCode"/>
      </w:pPr>
      <w:r>
        <w:rPr>
          <w:rStyle w:val="CommentTok"/>
        </w:rPr>
        <w:t xml:space="preserve"># facet_grid(rows ~ cols) — use "." for "no grouping" 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1_lecture_files/figure-docx/facet-grid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facet_grid(shade ~ .)</w:t>
      </w:r>
      <w:r>
        <w:t xml:space="preserve"> </w:t>
      </w:r>
      <w:r>
        <w:t xml:space="preserve">stacks panels in</w:t>
      </w:r>
      <w:r>
        <w:t xml:space="preserve"> </w:t>
      </w:r>
      <w:r>
        <w:rPr>
          <w:b/>
          <w:bCs/>
        </w:rPr>
        <w:t xml:space="preserve">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arranges them in</w:t>
      </w:r>
      <w:r>
        <w:t xml:space="preserve"> </w:t>
      </w:r>
      <w:r>
        <w:rPr>
          <w:b/>
          <w:bCs/>
        </w:rPr>
        <w:t xml:space="preserve">columns</w:t>
      </w:r>
    </w:p>
    <w:p>
      <w:pPr>
        <w:pStyle w:val="Compact"/>
        <w:numPr>
          <w:ilvl w:val="0"/>
          <w:numId w:val="1010"/>
        </w:numPr>
      </w:pPr>
      <w:r>
        <w:t xml:space="preserve">The dot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means</w:t>
      </w:r>
      <w:r>
        <w:t xml:space="preserve"> </w:t>
      </w:r>
      <w:r>
        <w:t xml:space="preserve">“nothing on this side of the grid”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really shines with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grouping variables (</w:t>
      </w:r>
      <w:r>
        <w:rPr>
          <w:rStyle w:val="VerbatimChar"/>
        </w:rPr>
        <w:t xml:space="preserve">rows ~ cols</w:t>
      </w:r>
      <w:r>
        <w:t xml:space="preserve">) — we only have one (</w:t>
      </w:r>
      <w:r>
        <w:rPr>
          <w:rStyle w:val="VerbatimChar"/>
        </w:rPr>
        <w:t xml:space="preserve">shade</w:t>
      </w:r>
      <w:r>
        <w:t xml:space="preserve">) today, but you’ll use the two-variable form the moment your data has a second grouping column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facet_wrap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facet_grid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facet_wrap()</w:t>
            </w:r>
            <w:r>
              <w:t xml:space="preserve"> </w:t>
            </w:r>
            <w:r>
              <w:t xml:space="preserve">for one grouping variable — it wraps panels into a grid automatically. Use</w:t>
            </w:r>
            <w:r>
              <w:t xml:space="preserve"> </w:t>
            </w:r>
            <w:r>
              <w:rPr>
                <w:rStyle w:val="VerbatimChar"/>
              </w:rPr>
              <w:t xml:space="preserve">facet_grid()</w:t>
            </w:r>
            <w:r>
              <w:t xml:space="preserve"> </w:t>
            </w:r>
            <w:r>
              <w:t xml:space="preserve">when you have two variables and want rows and columns to each mean something specific.</w:t>
            </w:r>
          </w:p>
          <w:p/>
        </w:tc>
      </w:tr>
    </w:tbl>
    <w:bookmarkEnd w:id="50"/>
    <w:bookmarkStart w:id="51" w:name="activity-3-part-3-now"/>
    <w:p>
      <w:pPr>
        <w:pStyle w:val="Heading1"/>
      </w:pPr>
      <w:r>
        <w:t xml:space="preserve">→ ACTIVITY 3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Build both a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version of the histogram. Predict, type, run.</w:t>
      </w:r>
    </w:p>
    <w:bookmarkEnd w:id="51"/>
    <w:bookmarkStart w:id="52" w:name="chunk-3-of-3-mean-se-with-stat_summary"/>
    <w:p>
      <w:pPr>
        <w:pStyle w:val="Heading1"/>
      </w:pPr>
      <w:r>
        <w:t xml:space="preserve">🧩 Chunk 3 of 3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layering a group mean and its standard error directly on top of raw data — no summary table needed.</w:t>
      </w:r>
    </w:p>
    <w:p>
      <w:pPr>
        <w:pStyle w:val="BodyText"/>
      </w:pPr>
      <w:r>
        <w:rPr>
          <w:b/>
          <w:bCs/>
        </w:rPr>
        <w:t xml:space="preserve">🛑 After this chunk you will do Activity Parts 4–5.</w:t>
      </w:r>
    </w:p>
    <w:bookmarkEnd w:id="52"/>
    <w:bookmarkStart w:id="56" w:name="stat_summary-the-mean-as-a-layer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the Mean as a Layer</w:t>
      </w:r>
    </w:p>
    <w:p>
      <w:pPr>
        <w:pStyle w:val="SourceCode"/>
      </w:pPr>
      <w:r>
        <w:rPr>
          <w:rStyle w:val="CommentTok"/>
        </w:rPr>
        <w:t xml:space="preserve"># stat_summary() computes the mean straight from the data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057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mean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Computes a statistic</w:t>
      </w:r>
      <w:r>
        <w:t xml:space="preserve"> </w:t>
      </w:r>
      <w:r>
        <w:rPr>
          <w:b/>
          <w:bCs/>
        </w:rPr>
        <w:t xml:space="preserve">from the raw data</w:t>
      </w:r>
      <w:r>
        <w:t xml:space="preserve"> </w:t>
      </w:r>
      <w:r>
        <w:t xml:space="preserve">— no summary table needed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fun = mean</w:t>
      </w:r>
      <w:r>
        <w:t xml:space="preserve"> </w:t>
      </w:r>
      <w:r>
        <w:t xml:space="preserve">— any function returning one number (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 = "point"</w:t>
      </w:r>
      <w:r>
        <w:t xml:space="preserve"> </w:t>
      </w:r>
      <w:r>
        <w:t xml:space="preserve">— draw it as a point</w:t>
      </w:r>
    </w:p>
    <w:p>
      <w:pPr>
        <w:pStyle w:val="Compact"/>
        <w:numPr>
          <w:ilvl w:val="0"/>
          <w:numId w:val="1011"/>
        </w:numPr>
      </w:pPr>
      <w:r>
        <w:t xml:space="preserve">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mean sits on top</w:t>
      </w:r>
    </w:p>
    <w:bookmarkEnd w:id="56"/>
    <w:bookmarkStart w:id="60" w:name="stat_summary-mean-se"/>
    <w:p>
      <w:pPr>
        <w:pStyle w:val="Heading1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SE</w:t>
      </w:r>
    </w:p>
    <w:p>
      <w:pPr>
        <w:pStyle w:val="SourceCode"/>
      </w:pPr>
      <w:r>
        <w:rPr>
          <w:rStyle w:val="CommentTok"/>
        </w:rPr>
        <w:t xml:space="preserve"># fun.data = returns THREE values: y, ymin, ymax -------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drawing>
          <wp:inline>
            <wp:extent cx="2286000" cy="17526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ggplot_1_lecture_files/figure-docx/stat-summary-s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🔮 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group, not one — what are they?</w:t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layers, stacked: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what it 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a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Raw points in the</w:t>
      </w:r>
      <w:r>
        <w:t xml:space="preserve"> </w:t>
      </w:r>
      <w:r>
        <w:rPr>
          <w:b/>
          <w:bCs/>
        </w:rPr>
        <w:t xml:space="preserve">background</w:t>
      </w:r>
      <w:r>
        <w:t xml:space="preserve">, mean as a</w:t>
      </w:r>
      <w:r>
        <w:t xml:space="preserve"> </w:t>
      </w:r>
      <w:r>
        <w:rPr>
          <w:b/>
          <w:bCs/>
        </w:rPr>
        <w:t xml:space="preserve">larger point</w:t>
      </w:r>
      <w:r>
        <w:t xml:space="preserve">, bars =</w:t>
      </w:r>
      <w:r>
        <w:t xml:space="preserve"> </w:t>
      </w:r>
      <w:r>
        <w:rPr>
          <w:b/>
          <w:bCs/>
        </w:rPr>
        <w:t xml:space="preserve">± 1 SE</w:t>
      </w:r>
    </w:p>
    <w:p>
      <w:pPr>
        <w:pStyle w:val="FirstParagraph"/>
      </w:pPr>
      <w:r>
        <w:t xml:space="preserve">📖 Whitlock &amp; Schluter, Ch. 3 —</w:t>
      </w:r>
      <w:r>
        <w:t xml:space="preserve"> </w:t>
      </w:r>
      <w:r>
        <w:rPr>
          <w:i/>
          <w:iCs/>
        </w:rPr>
        <w:t xml:space="preserve">Describing Data</w:t>
      </w:r>
    </w:p>
    <w:bookmarkEnd w:id="60"/>
    <w:bookmarkStart w:id="61" w:name="activity-3-parts-45-now"/>
    <w:p>
      <w:pPr>
        <w:pStyle w:val="Heading1"/>
      </w:pPr>
      <w:r>
        <w:t xml:space="preserve">→ ACTIVITY 3 Parts 4–5 now</w:t>
      </w:r>
    </w:p>
    <w:p>
      <w:pPr>
        <w:pStyle w:val="FirstParagraph"/>
      </w:pPr>
      <w:r>
        <w:rPr>
          <w:b/>
          <w:bCs/>
        </w:rPr>
        <w:t xml:space="preserve">🛑 Go to Activity 3 — Parts 4–5</w:t>
      </w:r>
    </w:p>
    <w:p>
      <w:pPr>
        <w:pStyle w:val="BodyText"/>
      </w:pPr>
      <w:r>
        <w:t xml:space="preserve">Close the slides. Build your own mean ± SE plot, then 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</w:t>
      </w:r>
    </w:p>
    <w:bookmarkEnd w:id="61"/>
    <w:bookmarkStart w:id="62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Pipe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choose, not colors ggplot guesses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facet_wrap(~var)</w:t>
      </w:r>
      <w:r>
        <w:t xml:space="preserve"> </w:t>
      </w:r>
      <w:r>
        <w:t xml:space="preserve">— one panel per group, wraps automatically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facet_grid(rows ~ cols)</w:t>
      </w:r>
      <w:r>
        <w:t xml:space="preserve"> </w:t>
      </w:r>
      <w:r>
        <w:t xml:space="preserve">— strict grid, best with two grouping variables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directly from raw data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9</w:t>
        </w:r>
      </w:hyperlink>
      <w:r>
        <w:t xml:space="preserve"> </w:t>
      </w:r>
      <w:r>
        <w:t xml:space="preserve">— Layers</w:t>
      </w:r>
    </w:p>
    <w:p>
      <w:pPr>
        <w:pStyle w:val="FirstParagraph"/>
      </w:pPr>
      <w:r>
        <w:rPr>
          <w:b/>
          <w:bCs/>
        </w:rPr>
        <w:t xml:space="preserve">Up next — Lecture 04, GGPlot II:</w:t>
      </w:r>
    </w:p>
    <w:p>
      <w:pPr>
        <w:pStyle w:val="Compact"/>
        <w:numPr>
          <w:ilvl w:val="0"/>
          <w:numId w:val="1015"/>
        </w:numPr>
      </w:pPr>
      <w:r>
        <w:t xml:space="preserve">Practicing on a brand-new dataset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vs. </w:t>
      </w:r>
      <w:r>
        <w:rPr>
          <w:rStyle w:val="VerbatimChar"/>
        </w:rPr>
        <w:t xml:space="preserve">ylim()</w:t>
      </w:r>
    </w:p>
    <w:p>
      <w:pPr>
        <w:pStyle w:val="Compact"/>
        <w:numPr>
          <w:ilvl w:val="0"/>
          <w:numId w:val="1015"/>
        </w:numPr>
      </w:pPr>
      <w:r>
        <w:t xml:space="preserve">Histograms, density plots, themes, and</w:t>
      </w:r>
      <w:r>
        <w:t xml:space="preserve"> </w:t>
      </w:r>
      <w:r>
        <w:rPr>
          <w:rStyle w:val="VerbatimChar"/>
        </w:rPr>
        <w:t xml:space="preserve">patchwork</w:t>
      </w:r>
    </w:p>
    <w:bookmarkEnd w:id="6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17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03 — GGPlot I</dc:title>
  <dc:creator>Bill Perry</dc:creator>
  <dc:description>Custom colors with scale_color_manual(), splitting plots into panels with facet_wrap()/facet_grid(), and building a mean ± SE plot with stat_summary() — all piped straight into ggplot().</dc:description>
  <cp:keywords/>
  <dcterms:created xsi:type="dcterms:W3CDTF">2026-10-19T16:10:21Z</dcterms:created>
  <dcterms:modified xsi:type="dcterms:W3CDTF">2026-10-19T16:10:21Z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