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(shade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.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plot.</w:t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elcome screen, showing its Console/Terminal, Variables, and Plots panes.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welcome screen, showing its Console/Terminal, Variables, and Plots panes.</w:t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ith its Editor, Console/Terminal, Variables, and Plots panes visible.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with its Editor, Console/Terminal, Variables, and Plots panes visible.</w:t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assignment operator: an arrow from a value (7) on the right pointing left into a name (x), with the environment then showing x storing 7.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assignment operator: an arrow from a value (7) on the right pointing left into a name (x), with the environment then showing x storing 7.</w:t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 —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(naming, calling functions) and Ch. 4 —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 </w:t>
            </w:r>
            <w:r>
              <w:t xml:space="preserve">(spacing, pipes). Short chapters — worth reading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515582"/>
            <wp:effectExtent b="0" l="0" r="0" t="0"/>
            <wp:docPr descr="Diagram labeling the parts of round(3.14159, digits = 2): the function name, the argument (the input value), and a named option, with the returned result shown below.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515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labeling the parts of round(3.14159, digits = 2): the function name, the argument (the input value), and a named option, with the returned result shown below.</w:t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shade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R data types: a vector mixing numbers and a string all coercing to character, and a coercion ladder from logical up through integer, numeric, to character.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R data types: a vector mixing numbers and a string all coercing to character, and a coercion ladder from logical up through integer, numeric, to character.</w:t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020917"/>
            <wp:effectExtent b="0" l="0" r="0" t="0"/>
            <wp:docPr descr="Screenshot of the Positron editor pane with a script file open above the Terminal, and the Explorer, Variables, and Plots panes visible.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020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editor pane with a script file open above the Terminal, and the Explorer, Variables, and Plots panes visible.</w:t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Mass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leaf_mass_g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eight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twig_id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— sample identifiers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 </w:t>
      </w:r>
      <w:r>
        <w:rPr>
          <w:rStyle w:val="CommentTok"/>
        </w:rPr>
        <w:t xml:space="preserve"># just the leaf masses,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a data frame as columns of vectors: a shade column (character), mass_g column (numeric), and petiole_mm column (numeric), with rows lining up across columns.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data frame as columns of vectors: a shade column (character), mass_g column (numeric), and petiole_mm column (numeric), with rows lining up across columns.</w:t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41  8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pipe operator: tree_df flows down into filter(shade == “sunny”), then flows down into summary(), read as “take tree_df, then filter, then summarise.”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filter(shade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They behave identically for everything in this course but I prefer the 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 — reused here for building your first plot.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 — reused here for building your first plot.</w:t>
      </w:r>
    </w:p>
    <w:bookmarkEnd w:id="128"/>
    <w:bookmarkEnd w:id="129"/>
    <w:bookmarkStart w:id="132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thickness_mm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p>
      <w:pPr>
        <w:pStyle w:val="BodyText"/>
      </w:pPr>
      <w:r>
        <w:rPr>
          <w:rStyle w:val="VerbatimChar"/>
        </w:rPr>
        <w:t xml:space="preserve">geom_jitter()</w:t>
      </w:r>
      <w:r>
        <w:t xml:space="preserve"> </w:t>
      </w:r>
      <w:r>
        <w:t xml:space="preserve">is just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leaves don’t hide behind each other.</w:t>
      </w:r>
    </w:p>
    <w:bookmarkEnd w:id="132"/>
    <w:bookmarkStart w:id="140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aptionedFigure"/>
            </w:pPr>
            <w:r>
              <w:drawing>
                <wp:inline>
                  <wp:extent cx="3268980" cy="2510758"/>
                  <wp:effectExtent b="0" l="0" r="0" t="0"/>
                  <wp:docPr descr="Screenshot of the Save Plot dialog in Positron’s Plots pane, with the leaf mass boxplot ready to save as a PNG.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68980" cy="25107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Screenshot of the Save Plot dialog in Positron’s Plots pane, with the leaf mass boxplot ready to save as a PNG.</w:t>
            </w:r>
          </w:p>
          <w:p/>
        </w:tc>
      </w:tr>
    </w:tbl>
    <w:bookmarkEnd w:id="140"/>
    <w:bookmarkStart w:id="14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petiole_mm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5"/>
    <w:bookmarkStart w:id="146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6"/>
    <w:bookmarkStart w:id="149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49"/>
    <w:bookmarkStart w:id="15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0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7" Target="media/rId137.png" /><Relationship Type="http://schemas.openxmlformats.org/officeDocument/2006/relationships/hyperlink" Id="rId15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2026-09-24T01:20:56Z</dcterms:created>
  <dcterms:modified xsi:type="dcterms:W3CDTF">2026-09-24T01:20:56Z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