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9.png" ContentType="image/png"/>
  <Override PartName="/word/media/rId13.png" ContentType="image/png"/>
  <Override PartName="/word/media/rId55.png" ContentType="image/png"/>
  <Override PartName="/word/media/rId38.png" ContentType="image/png"/>
  <Override PartName="/word/media/rId61.png" ContentType="image/png"/>
  <Override PartName="/word/media/rId42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04 — Testing Our Hypothesis</w:t>
      </w:r>
    </w:p>
    <w:p>
      <w:pPr>
        <w:pStyle w:val="Subtitle"/>
      </w:pPr>
      <w:r>
        <w:t xml:space="preserve">The two-sample Welch’s t-test from assumptions to results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3"/>
    <w:p>
      <w:pPr>
        <w:pStyle w:val="Heading1"/>
      </w:pPr>
      <w:r>
        <w:t xml:space="preserve">Where we left off (Lecture 03)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Wrangling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as the core tidyverse verbs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Descriptive stats</w:t>
      </w:r>
      <w:r>
        <w:t xml:space="preserve"> </w:t>
      </w:r>
      <w:r>
        <w:t xml:space="preserve">— mean, median, SD, SE 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 handling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sum(!is.na())</w:t>
      </w:r>
      <w:r>
        <w:t xml:space="preserve"> </w:t>
      </w:r>
      <w:r>
        <w:t xml:space="preserve">is the safe way to count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skimr</w:t>
      </w:r>
      <w:r>
        <w:t xml:space="preserve"> </w:t>
      </w:r>
      <w:r>
        <w:t xml:space="preserve">— fast full-dataset overview in one 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Boxplot</w:t>
      </w:r>
      <w:r>
        <w:t xml:space="preserve"> </w:t>
      </w:r>
      <w:r>
        <w:t xml:space="preserve">+ jittered points;</w:t>
      </w:r>
      <w:r>
        <w:t xml:space="preserve"> </w:t>
      </w:r>
      <w:r>
        <w:rPr>
          <w:b/>
          <w:bCs/>
        </w:rPr>
        <w:t xml:space="preserve">mean ± 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shady leaves appear heavier, taller, and wider than sunny leaves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Lecture 03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described the pattern in our data. Today we formally test whether that pattern is</w:t>
            </w:r>
            <w:r>
              <w:t xml:space="preserve"> </w:t>
            </w:r>
            <w:r>
              <w:rPr>
                <w:i/>
                <w:iCs/>
              </w:rPr>
              <w:t xml:space="preserve">statistically significant</w:t>
            </w:r>
            <w:r>
              <w:t xml:space="preserve">.</w:t>
            </w:r>
          </w:p>
          <w:p/>
        </w:tc>
      </w:tr>
    </w:tbl>
    <w:bookmarkEnd w:id="12"/>
    <w:bookmarkStart w:id="18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</w:t>
      </w:r>
      <w:r>
        <w:t xml:space="preserve"> </w:t>
      </w:r>
      <w:r>
        <w:t xml:space="preserve">why comparing means is not enough — we need a test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null and alternate hypotheses formally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assumptions</w:t>
      </w:r>
      <w:r>
        <w:t xml:space="preserve"> </w:t>
      </w:r>
      <w:r>
        <w:t xml:space="preserve">before running any test</w:t>
      </w:r>
    </w:p>
    <w:p>
      <w:pPr>
        <w:pStyle w:val="Compact"/>
        <w:numPr>
          <w:ilvl w:val="1"/>
          <w:numId w:val="1003"/>
        </w:numPr>
      </w:pPr>
      <w:r>
        <w:t xml:space="preserve">normality: histogram, QQ plot, Shapiro-Wilk</w:t>
      </w:r>
    </w:p>
    <w:p>
      <w:pPr>
        <w:pStyle w:val="Compact"/>
        <w:numPr>
          <w:ilvl w:val="1"/>
          <w:numId w:val="1003"/>
        </w:numPr>
      </w:pPr>
      <w:r>
        <w:t xml:space="preserve">variance: Levene’s test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Welch’s two-sample t-test in 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every line of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results in scientific writing format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run and interpret a complete t-test on our leaf data.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added today: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car</w:t>
      </w:r>
      <w:r>
        <w:t xml:space="preserve"> </w:t>
      </w:r>
      <w:r>
        <w:t xml:space="preserve">— Levene’s variance test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</w:t>
        </w:r>
      </w:hyperlink>
    </w:p>
    <w:p>
      <w:pPr>
        <w:pStyle w:val="Compact"/>
        <w:numPr>
          <w:ilvl w:val="0"/>
          <w:numId w:val="1005"/>
        </w:numPr>
      </w:pPr>
      <w:r>
        <w:t xml:space="preserve">🌐</w:t>
      </w:r>
      <w:r>
        <w:t xml:space="preserve"> </w:t>
      </w:r>
      <w:hyperlink r:id="rId17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Today’s naming:</w:t>
      </w:r>
    </w:p>
    <w:p>
      <w:pPr>
        <w:pStyle w:val="Compact"/>
        <w:numPr>
          <w:ilvl w:val="0"/>
          <w:numId w:val="1006"/>
        </w:numPr>
      </w:pPr>
      <w:r>
        <w:t xml:space="preserve">test objects →</w:t>
      </w:r>
      <w:r>
        <w:t xml:space="preserve"> </w:t>
      </w:r>
      <w:r>
        <w:rPr>
          <w:rStyle w:val="VerbatimChar"/>
        </w:rPr>
        <w:t xml:space="preserve">_model</w:t>
      </w:r>
    </w:p>
    <w:p>
      <w:pPr>
        <w:pStyle w:val="Compact"/>
        <w:numPr>
          <w:ilvl w:val="0"/>
          <w:numId w:val="1006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bookmarkEnd w:id="18"/>
    <w:bookmarkStart w:id="19" w:name="our-hypotheses-a-reminder"/>
    <w:p>
      <w:pPr>
        <w:pStyle w:val="Heading1"/>
      </w:pPr>
      <w:r>
        <w:t xml:space="preserve">Our Hypotheses — A Reminder</w:t>
      </w:r>
    </w:p>
    <w:p>
      <w:pPr>
        <w:pStyle w:val="FirstParagraph"/>
      </w:pPr>
      <w:r>
        <w:rPr>
          <w:b/>
          <w:bCs/>
        </w:rPr>
        <w:t xml:space="preserve">Biological prediction:</w:t>
      </w:r>
    </w:p>
    <w:p>
      <w:pPr>
        <w:pStyle w:val="BodyText"/>
      </w:pPr>
      <w:r>
        <w:t xml:space="preserve">Shady-side leaves will be</w:t>
      </w:r>
      <w:r>
        <w:t xml:space="preserve"> </w:t>
      </w:r>
      <w:r>
        <w:rPr>
          <w:b/>
          <w:bCs/>
        </w:rPr>
        <w:t xml:space="preserve">larger and heavier</w:t>
      </w:r>
      <w:r>
        <w:t xml:space="preserve"> </w:t>
      </w:r>
      <w:r>
        <w:t xml:space="preserve">— they need more surface area to capture the limited light filtering through the canopy.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Formal 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H₀ — null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— no difference in mean leaf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Hₐ — alternate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— mean leaf weight differs by side</w:t>
            </w:r>
          </w:p>
        </w:tc>
      </w:tr>
    </w:tbl>
    <w:p>
      <w:pPr>
        <w:pStyle w:val="BodyText"/>
      </w:pPr>
      <w:r>
        <w:t xml:space="preserve">We use a</w:t>
      </w:r>
      <w:r>
        <w:t xml:space="preserve"> </w:t>
      </w:r>
      <w:r>
        <w:rPr>
          <w:b/>
          <w:bCs/>
        </w:rPr>
        <w:t xml:space="preserve">two-tailed</w:t>
      </w:r>
      <w:r>
        <w:t xml:space="preserve"> </w:t>
      </w:r>
      <w:r>
        <w:t xml:space="preserve">test — we will detect a difference in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direction.</w:t>
      </w:r>
    </w:p>
    <w:p>
      <w:pPr>
        <w:pStyle w:val="BodyText"/>
      </w:pPr>
      <w:r>
        <w:rPr>
          <w:b/>
          <w:bCs/>
        </w:rPr>
        <w:t xml:space="preserve">Why two-tailed?</w:t>
      </w:r>
    </w:p>
    <w:p>
      <w:pPr>
        <w:pStyle w:val="Compact"/>
        <w:numPr>
          <w:ilvl w:val="0"/>
          <w:numId w:val="1007"/>
        </w:numPr>
      </w:pPr>
      <w:r>
        <w:t xml:space="preserve">We predicted shady &gt; sunny</w:t>
      </w:r>
    </w:p>
    <w:p>
      <w:pPr>
        <w:pStyle w:val="Compact"/>
        <w:numPr>
          <w:ilvl w:val="0"/>
          <w:numId w:val="1007"/>
        </w:numPr>
      </w:pPr>
      <w:r>
        <w:t xml:space="preserve">A one-tailed test would only reject H₀ in that direction</w:t>
      </w:r>
    </w:p>
    <w:p>
      <w:pPr>
        <w:pStyle w:val="Compact"/>
        <w:numPr>
          <w:ilvl w:val="0"/>
          <w:numId w:val="1007"/>
        </w:numPr>
      </w:pPr>
      <w:r>
        <w:t xml:space="preserve">Two-tailed is</w:t>
      </w:r>
      <w:r>
        <w:t xml:space="preserve"> </w:t>
      </w:r>
      <w:r>
        <w:rPr>
          <w:b/>
          <w:bCs/>
        </w:rPr>
        <w:t xml:space="preserve">more conservative</w:t>
      </w:r>
      <w:r>
        <w:t xml:space="preserve"> </w:t>
      </w:r>
      <w:r>
        <w:t xml:space="preserve">and more broadly accepted</w:t>
      </w:r>
    </w:p>
    <w:p>
      <w:pPr>
        <w:pStyle w:val="Compact"/>
        <w:numPr>
          <w:ilvl w:val="0"/>
          <w:numId w:val="1007"/>
        </w:numPr>
      </w:pPr>
      <w:r>
        <w:t xml:space="preserve">If the result is significant two-tailed, it is also significant one-tailed</w:t>
      </w:r>
    </w:p>
    <w:p>
      <w:pPr>
        <w:pStyle w:val="FirstParagraph"/>
      </w:pPr>
      <w:r>
        <w:rPr>
          <w:b/>
          <w:bCs/>
        </w:rPr>
        <w:t xml:space="preserve">α = 0.05</w:t>
      </w:r>
      <w:r>
        <w:t xml:space="preserve"> </w:t>
      </w:r>
      <w:r>
        <w:t xml:space="preserve">— our threshold for rejecting H₀</w:t>
      </w:r>
    </w:p>
    <w:bookmarkEnd w:id="19"/>
    <w:bookmarkStart w:id="22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all packages at the top 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fast summaries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</w:t>
      </w:r>
      <w:r>
        <w:rPr>
          <w:rStyle w:val="CommentTok"/>
        </w:rPr>
        <w:t xml:space="preserve"># Levene's test for variance equality</w:t>
      </w:r>
    </w:p>
    <w:p>
      <w:pPr>
        <w:pStyle w:val="SourceCode"/>
      </w:pPr>
      <w:r>
        <w:rPr>
          <w:rStyle w:val="CommentTok"/>
        </w:rPr>
        <w:t xml:space="preserve"># Load the leaf data from the data folder 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car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ompanion to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t xml:space="preserve">pplied</w:t>
            </w:r>
            <w:r>
              <w:t xml:space="preserve"> </w:t>
            </w:r>
            <w:r>
              <w:rPr>
                <w:b/>
                <w:bCs/>
              </w:rPr>
              <w:t xml:space="preserve">R</w:t>
            </w:r>
            <w:r>
              <w:t xml:space="preserve">egression package. It contains</w:t>
            </w:r>
            <w:r>
              <w:t xml:space="preserve"> </w:t>
            </w:r>
            <w:r>
              <w:rPr>
                <w:rStyle w:val="VerbatimChar"/>
              </w:rPr>
              <w:t xml:space="preserve">leveneTest()</w:t>
            </w:r>
            <w:r>
              <w:t xml:space="preserve">, which we use to check whether our two groups have similar variance.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Install once: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install.packages("car")</w:t>
            </w:r>
          </w:p>
          <w:p/>
        </w:tc>
      </w:tr>
    </w:tbl>
    <w:bookmarkEnd w:id="22"/>
    <w:bookmarkStart w:id="23" w:name="what-we-know-so-far"/>
    <w:p>
      <w:pPr>
        <w:pStyle w:val="Heading1"/>
      </w:pPr>
      <w:r>
        <w:t xml:space="preserve">What We Know So Far</w:t>
      </w:r>
    </w:p>
    <w:p>
      <w:pPr>
        <w:pStyle w:val="SourceCode"/>
      </w:pPr>
      <w:r>
        <w:rPr>
          <w:rStyle w:val="CommentTok"/>
        </w:rPr>
        <w:t xml:space="preserve"># Quick recap from Lecture 03 ----------------------------</w:t>
      </w:r>
      <w:r>
        <w:br/>
      </w:r>
      <w:r>
        <w:rPr>
          <w:rStyle w:val="NormalTok"/>
        </w:rPr>
        <w:t xml:space="preserve">recap_df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recap_df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    n mean_wt sd_wt se_wt</w:t>
      </w:r>
      <w:r>
        <w:br/>
      </w:r>
      <w:r>
        <w:rPr>
          <w:rStyle w:val="VerbatimChar"/>
        </w:rPr>
        <w:t xml:space="preserve">  &lt;chr&gt; &lt;int&gt;   &lt;dbl&gt; &lt;dbl&gt; &lt;dbl&gt;</w:t>
      </w:r>
      <w:r>
        <w:br/>
      </w:r>
      <w:r>
        <w:rPr>
          <w:rStyle w:val="VerbatimChar"/>
        </w:rPr>
        <w:t xml:space="preserve">1 shady    10     7.8  1.03  0.33</w:t>
      </w:r>
      <w:r>
        <w:br/>
      </w:r>
      <w:r>
        <w:rPr>
          <w:rStyle w:val="VerbatimChar"/>
        </w:rPr>
        <w:t xml:space="preserve">2 sunny    10     3.8  0.79  0.25</w:t>
      </w:r>
    </w:p>
    <w:p>
      <w:pPr>
        <w:pStyle w:val="Compact"/>
        <w:numPr>
          <w:ilvl w:val="0"/>
          <w:numId w:val="1008"/>
        </w:numPr>
      </w:pPr>
      <w:r>
        <w:t xml:space="preserve">RESULTS:</w:t>
      </w:r>
    </w:p>
    <w:p>
      <w:pPr>
        <w:pStyle w:val="Compact"/>
        <w:numPr>
          <w:ilvl w:val="1"/>
          <w:numId w:val="1009"/>
        </w:numPr>
      </w:pPr>
      <w:r>
        <w:t xml:space="preserve">Shady mean:</w:t>
      </w:r>
      <w:r>
        <w:t xml:space="preserve"> </w:t>
      </w:r>
      <w:r>
        <w:rPr>
          <w:b/>
          <w:bCs/>
        </w:rPr>
        <w:t xml:space="preserve">7.80 g</w:t>
      </w:r>
    </w:p>
    <w:p>
      <w:pPr>
        <w:pStyle w:val="Compact"/>
        <w:numPr>
          <w:ilvl w:val="1"/>
          <w:numId w:val="1009"/>
        </w:numPr>
      </w:pPr>
      <w:r>
        <w:t xml:space="preserve">Sunny mean:</w:t>
      </w:r>
      <w:r>
        <w:t xml:space="preserve"> </w:t>
      </w:r>
      <w:r>
        <w:rPr>
          <w:b/>
          <w:bCs/>
        </w:rPr>
        <w:t xml:space="preserve">3.80 g</w:t>
      </w:r>
    </w:p>
    <w:p>
      <w:pPr>
        <w:pStyle w:val="Compact"/>
        <w:numPr>
          <w:ilvl w:val="1"/>
          <w:numId w:val="1009"/>
        </w:numPr>
      </w:pPr>
      <w:r>
        <w:t xml:space="preserve">Difference:</w:t>
      </w:r>
      <w:r>
        <w:t xml:space="preserve"> </w:t>
      </w:r>
      <w:r>
        <w:rPr>
          <w:b/>
          <w:bCs/>
        </w:rPr>
        <w:t xml:space="preserve">4.0 g</w:t>
      </w:r>
      <w:r>
        <w:t xml:space="preserve"> </w:t>
      </w:r>
      <w:r>
        <w:t xml:space="preserve">— a big gap!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But is that gap real, or could it just be sampling noise?</w:t>
      </w:r>
    </w:p>
    <w:p>
      <w:pPr>
        <w:pStyle w:val="Compact"/>
        <w:numPr>
          <w:ilvl w:val="0"/>
          <w:numId w:val="1008"/>
        </w:numPr>
      </w:pPr>
      <w:r>
        <w:t xml:space="preserve">With only n = 10 per group, random chance could produce apparent differences.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 need a formal test to quantify the probability.</w:t>
      </w:r>
    </w:p>
    <w:bookmarkEnd w:id="23"/>
    <w:bookmarkStart w:id="27" w:name="why-comparing-means-is-not-enough"/>
    <w:p>
      <w:pPr>
        <w:pStyle w:val="Heading1"/>
      </w:pPr>
      <w:r>
        <w:t xml:space="preserve">Why Comparing Means Is Not Enough</w:t>
      </w:r>
    </w:p>
    <w:p>
      <w:pPr>
        <w:pStyle w:val="SourceCode"/>
      </w:pPr>
      <w:r>
        <w:rPr>
          <w:rStyle w:val="CommentTok"/>
        </w:rPr>
        <w:t xml:space="preserve"># Remind ourselves what the data look like ---------------</w:t>
      </w:r>
      <w:r>
        <w:br/>
      </w:r>
      <w:r>
        <w:rPr>
          <w:rStyle w:val="NormalTok"/>
        </w:rPr>
        <w:t xml:space="preserve">recap_plot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recap_plot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t_tests_and_hypotheses_files/figure-docx/recap-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means look different — but:</w:t>
      </w:r>
    </w:p>
    <w:p>
      <w:pPr>
        <w:pStyle w:val="Compact"/>
        <w:numPr>
          <w:ilvl w:val="0"/>
          <w:numId w:val="1010"/>
        </w:numPr>
      </w:pPr>
      <w:r>
        <w:t xml:space="preserve">We only have</w:t>
      </w:r>
      <w:r>
        <w:t xml:space="preserve"> </w:t>
      </w:r>
      <w:r>
        <w:rPr>
          <w:b/>
          <w:bCs/>
        </w:rPr>
        <w:t xml:space="preserve">10 leaves per group</w:t>
      </w:r>
    </w:p>
    <w:p>
      <w:pPr>
        <w:pStyle w:val="Compact"/>
        <w:numPr>
          <w:ilvl w:val="0"/>
          <w:numId w:val="1010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natural variability</w:t>
      </w:r>
      <w:r>
        <w:t xml:space="preserve"> </w:t>
      </w:r>
      <w:r>
        <w:t xml:space="preserve">within each group</w:t>
      </w:r>
    </w:p>
    <w:p>
      <w:pPr>
        <w:pStyle w:val="Compact"/>
        <w:numPr>
          <w:ilvl w:val="0"/>
          <w:numId w:val="1010"/>
        </w:numPr>
      </w:pPr>
      <w:r>
        <w:t xml:space="preserve">The groups’ ranges</w:t>
      </w:r>
      <w:r>
        <w:t xml:space="preserve"> </w:t>
      </w:r>
      <w:r>
        <w:rPr>
          <w:b/>
          <w:bCs/>
        </w:rPr>
        <w:t xml:space="preserve">overlap</w:t>
      </w:r>
      <w:r>
        <w:t xml:space="preserve"> </w:t>
      </w:r>
      <w:r>
        <w:t xml:space="preserve">somewhat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p</w:t>
      </w:r>
      <w:r>
        <w:t xml:space="preserve">-value tells us:</w:t>
      </w:r>
    </w:p>
    <w:p>
      <w:pPr>
        <w:pStyle w:val="BlockText"/>
      </w:pPr>
      <w:r>
        <w:rPr>
          <w:i/>
          <w:iCs/>
        </w:rPr>
        <w:t xml:space="preserve">“If H₀ were true, how often would we see a gap this large just by chance?”</w:t>
      </w:r>
    </w:p>
    <w:p>
      <w:pPr>
        <w:pStyle w:val="FirstParagraph"/>
      </w:pPr>
      <w:r>
        <w:t xml:space="preserve">Small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→ the gap is unlikely to be chance.</w:t>
      </w:r>
    </w:p>
    <w:bookmarkEnd w:id="27"/>
    <w:bookmarkStart w:id="28" w:name="what-is-a-two-sample-t-test"/>
    <w:p>
      <w:pPr>
        <w:pStyle w:val="Heading1"/>
      </w:pPr>
      <w:r>
        <w:t xml:space="preserve">What Is a Two-Sample t-Test?</w:t>
      </w:r>
    </w:p>
    <w:p>
      <w:pPr>
        <w:pStyle w:val="FirstParagraph"/>
      </w:pPr>
      <w:r>
        <w:t xml:space="preserve">A two-sample t-test compares the</w:t>
      </w:r>
      <w:r>
        <w:t xml:space="preserve"> </w:t>
      </w:r>
      <w:r>
        <w:rPr>
          <w:b/>
          <w:bCs/>
        </w:rPr>
        <w:t xml:space="preserve">means of two independent groups</w:t>
      </w:r>
      <w:r>
        <w:t xml:space="preserve">.</w:t>
      </w:r>
    </w:p>
    <w:p>
      <w:pPr>
        <w:pStyle w:val="BodyText"/>
      </w:pPr>
      <w:r>
        <w:t xml:space="preserve">It asks:</w:t>
      </w:r>
      <w:r>
        <w:t xml:space="preserve"> </w:t>
      </w:r>
      <w:r>
        <w:rPr>
          <w:i/>
          <w:iCs/>
        </w:rPr>
        <w:t xml:space="preserve">Could both groups plausibly be drawn from populations with the same mean?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t-statistic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SE</m:t>
                  </m:r>
                </m:e>
                <m:sub>
                  <m:r>
                    <m:rPr>
                      <m:nor/>
                      <m:sty m:val="p"/>
                    </m:rPr>
                    <m:t>diff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11"/>
        </w:numPr>
      </w:pPr>
      <w:r>
        <w:t xml:space="preserve">Numerator: the</w:t>
      </w:r>
      <w:r>
        <w:t xml:space="preserve"> </w:t>
      </w:r>
      <w:r>
        <w:rPr>
          <w:b/>
          <w:bCs/>
        </w:rPr>
        <w:t xml:space="preserve">observed difference</w:t>
      </w:r>
      <w:r>
        <w:t xml:space="preserve"> </w:t>
      </w:r>
      <w:r>
        <w:t xml:space="preserve">in means</w:t>
      </w:r>
    </w:p>
    <w:p>
      <w:pPr>
        <w:pStyle w:val="Compact"/>
        <w:numPr>
          <w:ilvl w:val="0"/>
          <w:numId w:val="1011"/>
        </w:numPr>
      </w:pPr>
      <w:r>
        <w:t xml:space="preserve">Denominator: the</w:t>
      </w:r>
      <w:r>
        <w:t xml:space="preserve"> </w:t>
      </w:r>
      <w:r>
        <w:rPr>
          <w:b/>
          <w:bCs/>
        </w:rPr>
        <w:t xml:space="preserve">uncertainty</w:t>
      </w:r>
      <w:r>
        <w:t xml:space="preserve"> </w:t>
      </w:r>
      <w:r>
        <w:t xml:space="preserve">in that difference (SE of the difference)</w:t>
      </w:r>
    </w:p>
    <w:p>
      <w:pPr>
        <w:pStyle w:val="FirstParagraph"/>
      </w:pPr>
      <w:r>
        <w:rPr>
          <w:b/>
          <w:bCs/>
        </w:rPr>
        <w:t xml:space="preserve">Large |t|</w:t>
      </w:r>
      <w:r>
        <w:t xml:space="preserve"> </w:t>
      </w:r>
      <w:r>
        <w:t xml:space="preserve">→ the difference is large relative to the noise → small</w:t>
      </w:r>
      <w:r>
        <w:t xml:space="preserve"> </w:t>
      </w:r>
      <w:r>
        <w:rPr>
          <w:i/>
          <w:iCs/>
        </w:rPr>
        <w:t xml:space="preserve">p</w:t>
      </w:r>
      <w:r>
        <w:t xml:space="preserve">-value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Our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1</w:t>
            </w:r>
          </w:p>
        </w:tc>
        <w:tc>
          <w:tcPr/>
          <w:p>
            <w:pPr>
              <w:pStyle w:val="Compact"/>
            </w:pPr>
            <w:r>
              <w:t xml:space="preserve">Shady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2</w:t>
            </w:r>
          </w:p>
        </w:tc>
        <w:tc>
          <w:tcPr/>
          <w:p>
            <w:pPr>
              <w:pStyle w:val="Compact"/>
            </w:pPr>
            <w:r>
              <w:t xml:space="preserve">Sunny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H₀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Hₐ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</w:p>
        </w:tc>
      </w:tr>
    </w:tbl>
    <w:bookmarkEnd w:id="28"/>
    <w:bookmarkStart w:id="31" w:name="why-welchs-dont-assume-equal-variance"/>
    <w:p>
      <w:pPr>
        <w:pStyle w:val="Heading1"/>
      </w:pPr>
      <w:r>
        <w:t xml:space="preserve">Why Welch’s? — Don’t Assume Equal Variance</w:t>
      </w:r>
    </w:p>
    <w:p>
      <w:pPr>
        <w:pStyle w:val="FirstParagraph"/>
      </w:pPr>
      <w:r>
        <w:rPr>
          <w:b/>
          <w:bCs/>
        </w:rPr>
        <w:t xml:space="preserve">Standard t-test</w:t>
      </w:r>
      <w:r>
        <w:t xml:space="preserve"> </w:t>
      </w:r>
      <w:r>
        <w:t xml:space="preserve">— pools the two variances into one estimate. Requires both groups to have the</w:t>
      </w:r>
      <w:r>
        <w:t xml:space="preserve"> </w:t>
      </w:r>
      <w:r>
        <w:rPr>
          <w:b/>
          <w:bCs/>
        </w:rPr>
        <w:t xml:space="preserve">same population variance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— uses each group’s variance separately.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equal variance.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The denominator is the</w:t>
      </w:r>
      <w:r>
        <w:t xml:space="preserve"> </w:t>
      </w:r>
      <w:r>
        <w:rPr>
          <w:b/>
          <w:bCs/>
        </w:rPr>
        <w:t xml:space="preserve">true SE of the difference</w:t>
      </w:r>
      <w:r>
        <w:t xml:space="preserve"> </w:t>
      </w:r>
      <w:r>
        <w:t xml:space="preserve">— no pooling.</w:t>
      </w:r>
    </w:p>
    <w:p>
      <w:pPr>
        <w:pStyle w:val="BodyText"/>
      </w:pPr>
      <w:r>
        <w:rPr>
          <w:b/>
          <w:bCs/>
        </w:rPr>
        <w:t xml:space="preserve">Why always use Welch’s?</w:t>
      </w:r>
    </w:p>
    <w:p>
      <w:pPr>
        <w:pStyle w:val="Compact"/>
        <w:numPr>
          <w:ilvl w:val="0"/>
          <w:numId w:val="1012"/>
        </w:numPr>
      </w:pPr>
      <w:r>
        <w:t xml:space="preserve">When variances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equal: almost identical result — minimal loss of power</w:t>
      </w:r>
    </w:p>
    <w:p>
      <w:pPr>
        <w:pStyle w:val="Compact"/>
        <w:numPr>
          <w:ilvl w:val="0"/>
          <w:numId w:val="1012"/>
        </w:numPr>
      </w:pPr>
      <w:r>
        <w:t xml:space="preserve">When variances</w:t>
      </w:r>
      <w:r>
        <w:t xml:space="preserve"> </w:t>
      </w:r>
      <w:r>
        <w:rPr>
          <w:b/>
          <w:bCs/>
        </w:rPr>
        <w:t xml:space="preserve">are not</w:t>
      </w:r>
      <w:r>
        <w:t xml:space="preserve"> </w:t>
      </w:r>
      <w:r>
        <w:t xml:space="preserve">equal: standard t-test gives</w:t>
      </w:r>
      <w:r>
        <w:t xml:space="preserve"> </w:t>
      </w:r>
      <w:r>
        <w:rPr>
          <w:b/>
          <w:bCs/>
        </w:rPr>
        <w:t xml:space="preserve">inflated Type I error</w:t>
      </w:r>
      <w:r>
        <w:t xml:space="preserve"> </w:t>
      </w:r>
      <w:r>
        <w:t xml:space="preserve">(false positives)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Welch’s protects you either way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Best practice:</w:t>
            </w:r>
            <w:r>
              <w:t xml:space="preserve"> </w:t>
            </w:r>
            <w:r>
              <w:t xml:space="preserve">use Welch’s as your</w:t>
            </w:r>
            <w:r>
              <w:t xml:space="preserve"> </w:t>
            </w:r>
            <w:r>
              <w:rPr>
                <w:b/>
                <w:bCs/>
              </w:rPr>
              <w:t xml:space="preserve">default</w:t>
            </w:r>
            <w:r>
              <w:t xml:space="preserve"> </w:t>
            </w:r>
            <w:r>
              <w:t xml:space="preserve">for all two-group comparisons.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R: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var.equal = FALSE</w:t>
            </w:r>
          </w:p>
          <w:p/>
        </w:tc>
      </w:tr>
    </w:tbl>
    <w:bookmarkEnd w:id="31"/>
    <w:bookmarkStart w:id="32" w:name="the-welchs-formula-in-action"/>
    <w:p>
      <w:pPr>
        <w:pStyle w:val="Heading1"/>
      </w:pPr>
      <w:r>
        <w:t xml:space="preserve">The Welch’s Formula in Action</w:t>
      </w:r>
    </w:p>
    <w:p>
      <w:pPr>
        <w:pStyle w:val="SourceCode"/>
      </w:pPr>
      <w:r>
        <w:rPr>
          <w:rStyle w:val="CommentTok"/>
        </w:rPr>
        <w:t xml:space="preserve"># Pull stats and compute t by hand ----------------------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((s_sha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n_sha)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(s_sun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n_sun))</w:t>
      </w:r>
      <w:r>
        <w:br/>
      </w:r>
      <w:r>
        <w:rPr>
          <w:rStyle w:val="NormalTok"/>
        </w:rPr>
        <w:t xml:space="preserve">t_manual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 in means:"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Difference in means: 4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of difference: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(se_diff,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of difference:    0.411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"t-statistic:   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(t_manual,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t-statistic:         9.733 </w:t>
      </w:r>
    </w:p>
    <w:p>
      <w:pPr>
        <w:pStyle w:val="FirstParagraph"/>
      </w:pPr>
      <w:r>
        <w:rPr>
          <w:b/>
          <w:bCs/>
        </w:rPr>
        <w:t xml:space="preserve">Step by step:</w:t>
      </w:r>
    </w:p>
    <w:p>
      <w:pPr>
        <w:pStyle w:val="Compact"/>
        <w:numPr>
          <w:ilvl w:val="0"/>
          <w:numId w:val="1013"/>
        </w:numPr>
      </w:pPr>
      <w:r>
        <w:t xml:space="preserve">Difference in means: 7.80 − 3.80 =</w:t>
      </w:r>
      <w:r>
        <w:t xml:space="preserve"> </w:t>
      </w:r>
      <w:r>
        <w:rPr>
          <w:b/>
          <w:bCs/>
        </w:rPr>
        <w:t xml:space="preserve">4.0 g</w:t>
      </w:r>
    </w:p>
    <w:p>
      <w:pPr>
        <w:pStyle w:val="Compact"/>
        <w:numPr>
          <w:ilvl w:val="0"/>
          <w:numId w:val="1013"/>
        </w:numPr>
      </w:pPr>
      <w:r>
        <w:t xml:space="preserve">SE of the difference: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bSup>
                  <m:e>
                    <m:r>
                      <m:t>s</m:t>
                    </m:r>
                  </m:e>
                  <m:sub>
                    <m:r>
                      <m:t>s</m:t>
                    </m:r>
                    <m:r>
                      <m:t>h</m:t>
                    </m:r>
                    <m:r>
                      <m:t>a</m:t>
                    </m:r>
                    <m:r>
                      <m:t>d</m:t>
                    </m:r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10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Sup>
                  <m:e>
                    <m:r>
                      <m:t>s</m:t>
                    </m:r>
                  </m:e>
                  <m:sub>
                    <m:r>
                      <m:t>s</m:t>
                    </m:r>
                    <m:r>
                      <m:t>u</m:t>
                    </m:r>
                    <m:r>
                      <m:t>n</m:t>
                    </m:r>
                    <m:r>
                      <m:t>n</m:t>
                    </m:r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10</m:t>
                </m:r>
              </m:den>
            </m:f>
          </m:e>
        </m:rad>
      </m:oMath>
    </w:p>
    <w:p>
      <w:pPr>
        <w:pStyle w:val="Compact"/>
        <w:numPr>
          <w:ilvl w:val="0"/>
          <w:numId w:val="1013"/>
        </w:numPr>
      </w:pPr>
      <w:r>
        <w:t xml:space="preserve">t = difference / SE</w:t>
      </w:r>
    </w:p>
    <w:p>
      <w:pPr>
        <w:pStyle w:val="FirstParagraph"/>
      </w:pPr>
      <w:r>
        <w:t xml:space="preserve">The observed difference is ~10 standard errors above zero — very far from what we’d expect if H₀ were true.</w:t>
      </w:r>
    </w:p>
    <w:bookmarkEnd w:id="32"/>
    <w:bookmarkStart w:id="36" w:name="five-steps-to-a-hypothesis-test"/>
    <w:p>
      <w:pPr>
        <w:pStyle w:val="Heading1"/>
      </w:pPr>
      <w:r>
        <w:t xml:space="preserve">Five Steps to a Hypothesis Test</w:t>
      </w:r>
    </w:p>
    <w:p>
      <w:pPr>
        <w:pStyle w:val="FirstParagraph"/>
      </w:pPr>
      <w:r>
        <w:t xml:space="preserve">We will always follow this sequence: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State H₀ and Hₐ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normality</w:t>
            </w:r>
            <w:r>
              <w:t xml:space="preserve"> </w:t>
            </w:r>
            <w:r>
              <w:t xml:space="preserve">— histogram/box plot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normality</w:t>
            </w:r>
            <w:r>
              <w:t xml:space="preserve"> </w:t>
            </w:r>
            <w:r>
              <w:t xml:space="preserve">— QQ plot + Shapiro-Wilk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variance</w:t>
            </w:r>
            <w:r>
              <w:t xml:space="preserve"> </w:t>
            </w:r>
            <w:r>
              <w:t xml:space="preserve">— Levene’s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  <w:r>
              <w:t xml:space="preserve"> </w:t>
            </w:r>
            <w:r>
              <w:t xml:space="preserve">the test;</w:t>
            </w:r>
            <w:r>
              <w:t xml:space="preserve"> </w:t>
            </w:r>
            <w:r>
              <w:rPr>
                <w:b/>
                <w:bCs/>
              </w:rPr>
              <w:t xml:space="preserve">interpret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report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 assumptions BEFORE running the test.</w:t>
            </w:r>
          </w:p>
          <w:p>
            <w:pPr>
              <w:pStyle w:val="BodyText"/>
            </w:pPr>
            <w:r>
              <w:t xml:space="preserve">If your data seriously violate assumptions, the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from the t-test is unreliable.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n = 10 per group, our main concern is</w:t>
            </w:r>
            <w:r>
              <w:t xml:space="preserve"> </w:t>
            </w:r>
            <w:r>
              <w:rPr>
                <w:b/>
                <w:bCs/>
              </w:rPr>
              <w:t xml:space="preserve">gross non-normality</w:t>
            </w:r>
            <w:r>
              <w:t xml:space="preserve">. The t-test is quite robust to mild departures.</w:t>
            </w:r>
          </w:p>
          <w:p/>
        </w:tc>
      </w:tr>
    </w:tbl>
    <w:bookmarkEnd w:id="36"/>
    <w:bookmarkStart w:id="37" w:name="step-1-hypotheses-formal"/>
    <w:p>
      <w:pPr>
        <w:pStyle w:val="Heading1"/>
      </w:pPr>
      <w:r>
        <w:t xml:space="preserve">Step 1 — Hypotheses (Formal)</w:t>
      </w:r>
    </w:p>
    <w:p>
      <w:pPr>
        <w:pStyle w:val="FirstParagraph"/>
      </w:pPr>
      <w:r>
        <w:rPr>
          <w:b/>
          <w:bCs/>
        </w:rPr>
        <w:t xml:space="preserve">Null hypothesis: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h</m:t>
              </m:r>
              <m:r>
                <m:t>a</m:t>
              </m:r>
              <m:r>
                <m:t>d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u</m:t>
              </m:r>
              <m:r>
                <m:t>n</m:t>
              </m:r>
              <m:r>
                <m:t>n</m:t>
              </m:r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Shady and sunny leaves have the</w:t>
      </w:r>
      <w:r>
        <w:t xml:space="preserve"> </w:t>
      </w:r>
      <w:r>
        <w:rPr>
          <w:b/>
          <w:bCs/>
        </w:rPr>
        <w:t xml:space="preserve">same mean weight</w:t>
      </w:r>
      <w:r>
        <w:t xml:space="preserve"> </w:t>
      </w:r>
      <w:r>
        <w:t xml:space="preserve">in the population.</w:t>
      </w:r>
    </w:p>
    <w:p>
      <w:pPr>
        <w:pStyle w:val="BodyText"/>
      </w:pPr>
      <w:r>
        <w:rPr>
          <w:b/>
          <w:bCs/>
        </w:rPr>
        <w:t xml:space="preserve">Alternate hypothesis (two-tailed):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h</m:t>
              </m:r>
              <m:r>
                <m:t>a</m:t>
              </m:r>
              <m:r>
                <m:t>d</m:t>
              </m:r>
              <m:r>
                <m:t>y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u</m:t>
              </m:r>
              <m:r>
                <m:t>n</m:t>
              </m:r>
              <m:r>
                <m:t>n</m:t>
              </m:r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The mean leaf weights</w:t>
      </w:r>
      <w:r>
        <w:t xml:space="preserve"> </w:t>
      </w:r>
      <w:r>
        <w:rPr>
          <w:b/>
          <w:bCs/>
        </w:rPr>
        <w:t xml:space="preserve">differ</w:t>
      </w:r>
      <w:r>
        <w:t xml:space="preserve"> </w:t>
      </w:r>
      <w:r>
        <w:t xml:space="preserve">between sides — in either direction.</w:t>
      </w:r>
    </w:p>
    <w:p>
      <w:pPr>
        <w:pStyle w:val="BodyText"/>
      </w:pPr>
      <w:r>
        <w:rPr>
          <w:b/>
          <w:bCs/>
        </w:rPr>
        <w:t xml:space="preserve">Significance level:</w:t>
      </w:r>
      <w:r>
        <w:t xml:space="preserve"> </w:t>
      </w:r>
      <w:r>
        <w:t xml:space="preserve">α = 0.05</w:t>
      </w:r>
    </w:p>
    <w:p>
      <w:pPr>
        <w:pStyle w:val="BodyText"/>
      </w:pPr>
      <w:r>
        <w:t xml:space="preserve">We will reject H₀ if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</w:p>
    <w:p>
      <w:pPr>
        <w:pStyle w:val="BodyText"/>
      </w:pPr>
      <w:r>
        <w:rPr>
          <w:b/>
          <w:bCs/>
        </w:rPr>
        <w:t xml:space="preserve">Why state hypotheses first?</w:t>
      </w:r>
    </w:p>
    <w:p>
      <w:pPr>
        <w:pStyle w:val="Compact"/>
        <w:numPr>
          <w:ilvl w:val="0"/>
          <w:numId w:val="1014"/>
        </w:numPr>
      </w:pPr>
      <w:r>
        <w:t xml:space="preserve">Keeps the analysis honest</w:t>
      </w:r>
    </w:p>
    <w:p>
      <w:pPr>
        <w:pStyle w:val="Compact"/>
        <w:numPr>
          <w:ilvl w:val="0"/>
          <w:numId w:val="1014"/>
        </w:numPr>
      </w:pPr>
      <w:r>
        <w:t xml:space="preserve">Prevents</w:t>
      </w:r>
      <w:r>
        <w:t xml:space="preserve"> </w:t>
      </w:r>
      <w:r>
        <w:t xml:space="preserve">“HARKing”</w:t>
      </w:r>
      <w:r>
        <w:t xml:space="preserve"> </w:t>
      </w:r>
      <w:r>
        <w:t xml:space="preserve">(Hypothesizing After Results are Known)</w:t>
      </w:r>
    </w:p>
    <w:p>
      <w:pPr>
        <w:pStyle w:val="Compact"/>
        <w:numPr>
          <w:ilvl w:val="0"/>
          <w:numId w:val="1014"/>
        </w:numPr>
      </w:pPr>
      <w:r>
        <w:t xml:space="preserve">Forces you to commit to a direction (one-tailed) or not (two-tailed) before seeing the data</w:t>
      </w:r>
    </w:p>
    <w:p>
      <w:pPr>
        <w:pStyle w:val="FirstParagraph"/>
      </w:pPr>
      <w:r>
        <w:rPr>
          <w:b/>
          <w:bCs/>
        </w:rPr>
        <w:t xml:space="preserve">Our commitment:</w:t>
      </w:r>
      <w:r>
        <w:t xml:space="preserve"> </w:t>
      </w:r>
      <w:r>
        <w:t xml:space="preserve">two-tailed, α = 0.05, before running any test.</w:t>
      </w:r>
    </w:p>
    <w:bookmarkEnd w:id="37"/>
    <w:bookmarkStart w:id="41" w:name="step-2-check-normality-histogram"/>
    <w:p>
      <w:pPr>
        <w:pStyle w:val="Heading1"/>
      </w:pPr>
      <w:r>
        <w:t xml:space="preserve">Step 2 — Check Normality: Histogram</w:t>
      </w:r>
    </w:p>
    <w:p>
      <w:pPr>
        <w:pStyle w:val="SourceCode"/>
      </w:pPr>
      <w:r>
        <w:rPr>
          <w:rStyle w:val="CommentTok"/>
        </w:rPr>
        <w:t xml:space="preserve"># Histogram per group to visually check normality -------</w:t>
      </w:r>
      <w:r>
        <w:br/>
      </w:r>
      <w:r>
        <w:rPr>
          <w:rStyle w:val="NormalTok"/>
        </w:rPr>
        <w:t xml:space="preserve">hist_norm_plot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Distribution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hist_norm_plot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t_tests_and_hypotheses_files/figure-docx/histogram-norm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15"/>
        </w:numPr>
      </w:pPr>
      <w:r>
        <w:t xml:space="preserve">Roughly</w:t>
      </w:r>
      <w:r>
        <w:t xml:space="preserve"> </w:t>
      </w:r>
      <w:r>
        <w:rPr>
          <w:b/>
          <w:bCs/>
        </w:rPr>
        <w:t xml:space="preserve">bell-shaped</w:t>
      </w:r>
      <w:r>
        <w:t xml:space="preserve"> </w:t>
      </w:r>
      <w:r>
        <w:t xml:space="preserve">— not heavily skewed</w:t>
      </w:r>
    </w:p>
    <w:p>
      <w:pPr>
        <w:pStyle w:val="Compact"/>
        <w:numPr>
          <w:ilvl w:val="0"/>
          <w:numId w:val="1015"/>
        </w:numPr>
      </w:pPr>
      <w:r>
        <w:t xml:space="preserve">No obvious</w:t>
      </w:r>
      <w:r>
        <w:t xml:space="preserve"> </w:t>
      </w:r>
      <w:r>
        <w:rPr>
          <w:b/>
          <w:bCs/>
        </w:rPr>
        <w:t xml:space="preserve">bimodal</w:t>
      </w:r>
      <w:r>
        <w:t xml:space="preserve"> </w:t>
      </w:r>
      <w:r>
        <w:t xml:space="preserve">peaks</w:t>
      </w:r>
    </w:p>
    <w:p>
      <w:pPr>
        <w:pStyle w:val="Compact"/>
        <w:numPr>
          <w:ilvl w:val="0"/>
          <w:numId w:val="1015"/>
        </w:numPr>
      </w:pPr>
      <w:r>
        <w:t xml:space="preserve">No extreme</w:t>
      </w:r>
      <w:r>
        <w:t xml:space="preserve"> </w:t>
      </w:r>
      <w:r>
        <w:rPr>
          <w:b/>
          <w:bCs/>
        </w:rPr>
        <w:t xml:space="preserve">outliers</w:t>
      </w:r>
    </w:p>
    <w:p>
      <w:pPr>
        <w:pStyle w:val="FirstParagraph"/>
      </w:pPr>
      <w:r>
        <w:t xml:space="preserve">With n = 10 per group, histograms look lumpy — that is</w:t>
      </w:r>
      <w:r>
        <w:t xml:space="preserve"> </w:t>
      </w:r>
      <w:r>
        <w:rPr>
          <w:b/>
          <w:bCs/>
        </w:rPr>
        <w:t xml:space="preserve">normal for small samples</w:t>
      </w:r>
      <w:r>
        <w:t xml:space="preserve">.</w:t>
      </w:r>
    </w:p>
    <w:p>
      <w:pPr>
        <w:pStyle w:val="BodyText"/>
      </w:pPr>
      <w:r>
        <w:t xml:space="preserve">Histograms are a visual check only. We also use QQ plots and Shapiro-Wilk.</w:t>
      </w:r>
    </w:p>
    <w:bookmarkEnd w:id="41"/>
    <w:bookmarkStart w:id="45" w:name="step-3-check-normality-qq-plot"/>
    <w:p>
      <w:pPr>
        <w:pStyle w:val="Heading1"/>
      </w:pPr>
      <w:r>
        <w:t xml:space="preserve">Step 3 — Check Normality: QQ Plot</w:t>
      </w:r>
    </w:p>
    <w:p>
      <w:pPr>
        <w:pStyle w:val="SourceCode"/>
      </w:pPr>
      <w:r>
        <w:rPr>
          <w:rStyle w:val="CommentTok"/>
        </w:rPr>
        <w:t xml:space="preserve"># Q-Q plot — points should fall along the diagonal line --</w:t>
      </w:r>
      <w:r>
        <w:br/>
      </w:r>
      <w:r>
        <w:rPr>
          <w:rStyle w:val="NormalTok"/>
        </w:rPr>
        <w:t xml:space="preserve">qq_norm_plot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Plots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qq_norm_plot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t_tests_and_hypotheses_files/figure-docx/qq-norm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How to read a QQ plot:</w:t>
      </w:r>
    </w:p>
    <w:p>
      <w:pPr>
        <w:pStyle w:val="Compact"/>
        <w:numPr>
          <w:ilvl w:val="0"/>
          <w:numId w:val="1016"/>
        </w:numPr>
      </w:pPr>
      <w:r>
        <w:t xml:space="preserve">Points</w:t>
      </w:r>
      <w:r>
        <w:t xml:space="preserve"> </w:t>
      </w:r>
      <w:r>
        <w:rPr>
          <w:b/>
          <w:bCs/>
        </w:rPr>
        <w:t xml:space="preserve">on the line</w:t>
      </w:r>
      <w:r>
        <w:t xml:space="preserve"> </w:t>
      </w:r>
      <w:r>
        <w:t xml:space="preserve">→ data follow a normal distribution</w:t>
      </w:r>
    </w:p>
    <w:p>
      <w:pPr>
        <w:pStyle w:val="Compact"/>
        <w:numPr>
          <w:ilvl w:val="0"/>
          <w:numId w:val="1016"/>
        </w:numPr>
      </w:pPr>
      <w:r>
        <w:t xml:space="preserve">Points</w:t>
      </w:r>
      <w:r>
        <w:t xml:space="preserve"> </w:t>
      </w:r>
      <w:r>
        <w:rPr>
          <w:b/>
          <w:bCs/>
        </w:rPr>
        <w:t xml:space="preserve">curving away</w:t>
      </w:r>
      <w:r>
        <w:t xml:space="preserve"> </w:t>
      </w:r>
      <w:r>
        <w:t xml:space="preserve">at ends → heavy tails or skew</w:t>
      </w:r>
    </w:p>
    <w:p>
      <w:pPr>
        <w:pStyle w:val="Compact"/>
        <w:numPr>
          <w:ilvl w:val="0"/>
          <w:numId w:val="1016"/>
        </w:numPr>
      </w:pPr>
      <w:r>
        <w:t xml:space="preserve">With only n = 10, some deviation is expected and acceptable</w:t>
      </w:r>
    </w:p>
    <w:p>
      <w:pPr>
        <w:pStyle w:val="FirstParagraph"/>
      </w:pPr>
      <w:r>
        <w:t xml:space="preserve">If points follow the line roughly, we are comfortable proceeding with the t-test.</w:t>
      </w:r>
    </w:p>
    <w:bookmarkEnd w:id="45"/>
    <w:bookmarkStart w:id="48" w:name="step-3-check-normality-shapiro-wilk-test"/>
    <w:p>
      <w:pPr>
        <w:pStyle w:val="Heading1"/>
      </w:pPr>
      <w:r>
        <w:t xml:space="preserve">Step 3 — Check Normality: Shapiro-Wilk Test</w:t>
      </w:r>
    </w:p>
    <w:p>
      <w:pPr>
        <w:pStyle w:val="SourceCode"/>
      </w:pPr>
      <w:r>
        <w:rPr>
          <w:rStyle w:val="CommentTok"/>
        </w:rPr>
        <w:t xml:space="preserve"># Shapiro-Wilk test for the sunny side 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</w:t>
      </w:r>
      <w:r>
        <w:br/>
      </w:r>
      <w:r>
        <w:rPr>
          <w:rStyle w:val="VerbatimChar"/>
        </w:rPr>
        <w:t xml:space="preserve">W = 0.8197, p-value = 0.02513</w:t>
      </w:r>
    </w:p>
    <w:p>
      <w:pPr>
        <w:pStyle w:val="SourceCode"/>
      </w:pPr>
      <w:r>
        <w:rPr>
          <w:rStyle w:val="CommentTok"/>
        </w:rPr>
        <w:t xml:space="preserve"># Shapiro-Wilk test for the shady side 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</w:t>
      </w:r>
      <w:r>
        <w:br/>
      </w:r>
      <w:r>
        <w:rPr>
          <w:rStyle w:val="VerbatimChar"/>
        </w:rPr>
        <w:t xml:space="preserve">W = 0.89461, p-value = 0.191</w:t>
      </w:r>
    </w:p>
    <w:p>
      <w:pPr>
        <w:pStyle w:val="FirstParagraph"/>
      </w:pPr>
      <w:r>
        <w:rPr>
          <w:b/>
          <w:bCs/>
        </w:rPr>
        <w:t xml:space="preserve">Shapiro-Wilk H₀:</w:t>
      </w:r>
      <w:r>
        <w:t xml:space="preserve"> </w:t>
      </w:r>
      <w:r>
        <w:t xml:space="preserve">the data are normally distributed.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</w:t>
      </w:r>
      <w:r>
        <w:t xml:space="preserve"> </w:t>
      </w:r>
      <w:r>
        <w:rPr>
          <w:b/>
          <w:bCs/>
        </w:rPr>
        <w:t xml:space="preserve">fail to reject</w:t>
      </w:r>
      <w:r>
        <w:t xml:space="preserve"> </w:t>
      </w:r>
      <w:r>
        <w:t xml:space="preserve">normality → proceed with t-test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0.05 → evidence of non-normality → consider a non-parametric alternative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Small-sample caution: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n = 10, this test has</w:t>
            </w:r>
            <w:r>
              <w:t xml:space="preserve"> </w:t>
            </w:r>
            <w:r>
              <w:rPr>
                <w:b/>
                <w:bCs/>
              </w:rPr>
              <w:t xml:space="preserve">low power</w:t>
            </w:r>
            <w:r>
              <w:t xml:space="preserve"> </w:t>
            </w:r>
            <w:r>
              <w:t xml:space="preserve">— it rarely detects non-normality even when present. The QQ plot is equally important.</w:t>
            </w:r>
          </w:p>
          <w:p/>
        </w:tc>
      </w:tr>
    </w:tbl>
    <w:bookmarkEnd w:id="48"/>
    <w:bookmarkStart w:id="49" w:name="step-4-check-variance-levenes-test"/>
    <w:p>
      <w:pPr>
        <w:pStyle w:val="Heading1"/>
      </w:pPr>
      <w:r>
        <w:t xml:space="preserve">Step 4 — Check Variance: Levene’s Test</w:t>
      </w:r>
    </w:p>
    <w:p>
      <w:pPr>
        <w:pStyle w:val="SourceCode"/>
      </w:pPr>
      <w:r>
        <w:rPr>
          <w:rStyle w:val="CommentTok"/>
        </w:rPr>
        <w:t xml:space="preserve"># Levene's test — are the variances similar? -----------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1     0.6 0.4486</w:t>
      </w:r>
      <w:r>
        <w:br/>
      </w:r>
      <w:r>
        <w:rPr>
          <w:rStyle w:val="VerbatimChar"/>
        </w:rPr>
        <w:t xml:space="preserve">      18               </w:t>
      </w:r>
    </w:p>
    <w:p>
      <w:pPr>
        <w:pStyle w:val="FirstParagraph"/>
      </w:pPr>
      <w:r>
        <w:rPr>
          <w:b/>
          <w:bCs/>
        </w:rPr>
        <w:t xml:space="preserve">Levene’s test H₀:</w:t>
      </w:r>
      <w:r>
        <w:t xml:space="preserve"> </w:t>
      </w:r>
      <w:r>
        <w:t xml:space="preserve">the two groups have</w:t>
      </w:r>
      <w:r>
        <w:t xml:space="preserve"> </w:t>
      </w:r>
      <w:r>
        <w:rPr>
          <w:b/>
          <w:bCs/>
        </w:rPr>
        <w:t xml:space="preserve">equal variance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 variances are not significantly different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0.05 → variances are significantly different</w:t>
      </w:r>
    </w:p>
    <w:p>
      <w:pPr>
        <w:pStyle w:val="FirstParagraph"/>
      </w:pPr>
      <w:r>
        <w:rPr>
          <w:b/>
          <w:bCs/>
        </w:rPr>
        <w:t xml:space="preserve">Our response regardless of the result:</w:t>
      </w:r>
    </w:p>
    <w:p>
      <w:pPr>
        <w:pStyle w:val="BodyText"/>
      </w:pPr>
      <w:r>
        <w:t xml:space="preserve">We will use Welch’s t-test (</w:t>
      </w:r>
      <w:r>
        <w:rPr>
          <w:rStyle w:val="VerbatimChar"/>
        </w:rPr>
        <w:t xml:space="preserve">var.equal = FALSE</w:t>
      </w:r>
      <w:r>
        <w:t xml:space="preserve">).</w:t>
      </w:r>
    </w:p>
    <w:p>
      <w:pPr>
        <w:pStyle w:val="BodyText"/>
      </w:pPr>
      <w:r>
        <w:t xml:space="preserve">Welch’s is valid whether or not the variances are equal. We run Levene’s to</w:t>
      </w:r>
      <w:r>
        <w:t xml:space="preserve"> </w:t>
      </w:r>
      <w:r>
        <w:rPr>
          <w:i/>
          <w:iCs/>
        </w:rPr>
        <w:t xml:space="preserve">understand our data</w:t>
      </w:r>
      <w:r>
        <w:t xml:space="preserve">, not to choose our test.</w:t>
      </w:r>
    </w:p>
    <w:bookmarkEnd w:id="49"/>
    <w:bookmarkStart w:id="50" w:name="step-5-run-the-welchs-t-test"/>
    <w:p>
      <w:pPr>
        <w:pStyle w:val="Heading1"/>
      </w:pPr>
      <w:r>
        <w:t xml:space="preserve">Step 5 — Run the Welch’s t-Test</w:t>
      </w:r>
    </w:p>
    <w:p>
      <w:pPr>
        <w:pStyle w:val="SourceCode"/>
      </w:pPr>
      <w:r>
        <w:rPr>
          <w:rStyle w:val="CommentTok"/>
        </w:rPr>
        <w:t xml:space="preserve"># Welch's two-sample t-test — unequal variance ---------</w:t>
      </w:r>
      <w:r>
        <w:br/>
      </w:r>
      <w:r>
        <w:rPr>
          <w:rStyle w:val="NormalTok"/>
        </w:rPr>
        <w:t xml:space="preserve">leaf_ttest_model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CommentTok"/>
        </w:rPr>
        <w:t xml:space="preserve"># formula: response ~ grouping variable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Welch's — no pooled variance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two-tailed test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leaf_ttest_model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weight_g by side</w:t>
      </w:r>
      <w:r>
        <w:br/>
      </w:r>
      <w:r>
        <w:rPr>
          <w:rStyle w:val="VerbatimChar"/>
        </w:rPr>
        <w:t xml:space="preserve">t = 9.7333, df = 16.834, p-value = 2.514e-08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3.132297 4.867703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     7.8                 3.8 </w:t>
      </w:r>
    </w:p>
    <w:p>
      <w:pPr>
        <w:pStyle w:val="FirstParagraph"/>
      </w:pPr>
      <w:r>
        <w:rPr>
          <w:b/>
          <w:bCs/>
        </w:rPr>
        <w:t xml:space="preserve">Key arguments: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03"/>
        <w:gridCol w:w="4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weight_g ~ side</w:t>
            </w:r>
          </w:p>
        </w:tc>
        <w:tc>
          <w:tcPr/>
          <w:p>
            <w:pPr>
              <w:pStyle w:val="Compac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between levels of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var.equal = FALSE</w:t>
            </w:r>
          </w:p>
        </w:tc>
        <w:tc>
          <w:tcPr/>
          <w:p>
            <w:pPr>
              <w:pStyle w:val="Compact"/>
            </w:pPr>
            <w:r>
              <w:t xml:space="preserve">use Welch’s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alternative = "two.sided"</w:t>
            </w:r>
          </w:p>
        </w:tc>
        <w:tc>
          <w:tcPr/>
          <w:p>
            <w:pPr>
              <w:pStyle w:val="Compact"/>
            </w:pPr>
            <w:r>
              <w:t xml:space="preserve">two-tailed test</w:t>
            </w:r>
          </w:p>
        </w:tc>
      </w:tr>
    </w:tbl>
    <w:p>
      <w:pPr>
        <w:pStyle w:val="BodyText"/>
      </w:pPr>
      <w:r>
        <w:t xml:space="preserve">The result is a model object. We decode each line of the output on the next slide.</w:t>
      </w:r>
    </w:p>
    <w:bookmarkEnd w:id="50"/>
    <w:bookmarkStart w:id="51" w:name="reading-the-t.test-output"/>
    <w:p>
      <w:pPr>
        <w:pStyle w:val="Heading1"/>
      </w:pPr>
      <w:r>
        <w:t xml:space="preserve">Reading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</w:t>
      </w:r>
    </w:p>
    <w:p>
      <w:pPr>
        <w:pStyle w:val="SourceCode"/>
      </w:pPr>
      <w:r>
        <w:rPr>
          <w:rStyle w:val="CommentTok"/>
        </w:rPr>
        <w:t xml:space="preserve"># Extract individual values from the model object 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"t-statistic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t-statistic  : 9.733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 (Welch)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df (Welch)   : 16.83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  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p-value      : 2.51e-08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"95% CI       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95% CI       : 3.13 to 4.87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shady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shady   : 7.8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sunny   : 3.8 g</w:t>
      </w:r>
    </w:p>
    <w:p>
      <w:pPr>
        <w:pStyle w:val="FirstParagraph"/>
      </w:pPr>
      <w:r>
        <w:rPr>
          <w:b/>
          <w:bCs/>
        </w:rPr>
        <w:t xml:space="preserve">Line by 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5"/>
        <w:gridCol w:w="5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our calculated t-statistic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Welch-Satterthwaite df (non-integer is normal!)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probability of this result if H₀ is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plausible range for the true difference in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 of shady/sunny</w:t>
            </w:r>
          </w:p>
        </w:tc>
        <w:tc>
          <w:tcPr/>
          <w:p>
            <w:pPr>
              <w:pStyle w:val="Compact"/>
            </w:pPr>
            <w:r>
              <w:t xml:space="preserve">the two group means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95% CI</w:t>
      </w:r>
      <w:r>
        <w:t xml:space="preserve"> </w:t>
      </w:r>
      <w:r>
        <w:t xml:space="preserve">is the range we could expect to see if we repeated this study many times.</w:t>
      </w:r>
    </w:p>
    <w:bookmarkEnd w:id="51"/>
    <w:bookmarkStart w:id="54" w:name="step-5-make-a-decision"/>
    <w:p>
      <w:pPr>
        <w:pStyle w:val="Heading1"/>
      </w:pPr>
      <w:r>
        <w:t xml:space="preserve">Step 5 — Make a Decision</w:t>
      </w:r>
    </w:p>
    <w:p>
      <w:pPr>
        <w:pStyle w:val="SourceCode"/>
      </w:pPr>
      <w:r>
        <w:rPr>
          <w:rStyle w:val="CommentTok"/>
        </w:rPr>
        <w:t xml:space="preserve"># State the decision formally --------------------------</w:t>
      </w:r>
      <w:r>
        <w:br/>
      </w:r>
      <w:r>
        <w:rPr>
          <w:rStyle w:val="CommentTok"/>
        </w:rPr>
        <w:t xml:space="preserve"># if/else: R checks the condition and runs one of two blocks</w:t>
      </w:r>
      <w:r>
        <w:br/>
      </w:r>
      <w:r>
        <w:rPr>
          <w:rStyle w:val="CommentTok"/>
        </w:rPr>
        <w:t xml:space="preserve"># We will learn these formally in the functions lecture</w:t>
      </w:r>
      <w:r>
        <w:br/>
      </w:r>
      <w:r>
        <w:rPr>
          <w:rStyle w:val="NormalTok"/>
        </w:rPr>
        <w:t xml:space="preserve">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(p_val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"&lt; α ="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"Decision: REJECT H₀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"Conclusion: leaf weight differs between sides.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"&gt;= α ="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"Decision: FAIL TO REJECT H₀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"Conclusion: insufficient evidence of a difference.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 = 2.51e-08 &lt; α = 0.05 </w:t>
      </w:r>
      <w:r>
        <w:br/>
      </w:r>
      <w:r>
        <w:rPr>
          <w:rStyle w:val="VerbatimChar"/>
        </w:rPr>
        <w:t xml:space="preserve">Decision: REJECT H₀</w:t>
      </w:r>
      <w:r>
        <w:br/>
      </w:r>
      <w:r>
        <w:rPr>
          <w:rStyle w:val="VerbatimChar"/>
        </w:rPr>
        <w:t xml:space="preserve">Conclusion: leaf weight differs between sides.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What a small p-value means:</w:t>
            </w:r>
          </w:p>
          <w:p>
            <w:pPr>
              <w:pStyle w:val="BodyText"/>
            </w:pPr>
            <w:r>
              <w:t xml:space="preserve">If H₀ were true (no real difference), we would get a t-statistic this large or larger less than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× 100% of the time just by chance.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set α = 0.05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the test. If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&lt; α, we reject H₀.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What a small p-value does NOT mean:</w:t>
      </w:r>
    </w:p>
    <w:p>
      <w:pPr>
        <w:pStyle w:val="Compact"/>
        <w:numPr>
          <w:ilvl w:val="0"/>
          <w:numId w:val="1019"/>
        </w:numPr>
      </w:pPr>
      <w:r>
        <w:t xml:space="preserve">It is not the probability that H₀ is true</w:t>
      </w:r>
    </w:p>
    <w:p>
      <w:pPr>
        <w:pStyle w:val="Compact"/>
        <w:numPr>
          <w:ilvl w:val="0"/>
          <w:numId w:val="1019"/>
        </w:numPr>
      </w:pPr>
      <w:r>
        <w:t xml:space="preserve">Statistical significance ≠ biological importance</w:t>
      </w:r>
    </w:p>
    <w:p>
      <w:pPr>
        <w:pStyle w:val="Compact"/>
        <w:numPr>
          <w:ilvl w:val="0"/>
          <w:numId w:val="1019"/>
        </w:numPr>
      </w:pPr>
      <w:r>
        <w:t xml:space="preserve">Report the effect size (difference in means) alongside</w:t>
      </w:r>
      <w:r>
        <w:t xml:space="preserve"> </w:t>
      </w:r>
      <w:r>
        <w:rPr>
          <w:i/>
          <w:iCs/>
        </w:rPr>
        <w:t xml:space="preserve">p</w:t>
      </w:r>
    </w:p>
    <w:bookmarkEnd w:id="54"/>
    <w:bookmarkStart w:id="60" w:name="visualize-the-result-boxplot"/>
    <w:p>
      <w:pPr>
        <w:pStyle w:val="Heading1"/>
      </w:pPr>
      <w:r>
        <w:t xml:space="preserve">Visualize the Result — Boxplot</w:t>
      </w:r>
    </w:p>
    <w:p>
      <w:pPr>
        <w:pStyle w:val="SourceCode"/>
      </w:pPr>
      <w:r>
        <w:rPr>
          <w:rStyle w:val="CommentTok"/>
        </w:rPr>
        <w:t xml:space="preserve"># Final boxplot with all points -----------------------</w:t>
      </w:r>
      <w:r>
        <w:br/>
      </w:r>
      <w:r>
        <w:rPr>
          <w:rStyle w:val="NormalTok"/>
        </w:rPr>
        <w:t xml:space="preserve">leaf_box_04_plot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"Welch's t-test: 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p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leaf_box_04_plot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t_tests_and_hypotheses_files/figure-docx/boxplot-04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Including the test result in the figure: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subtitle</w:t>
      </w:r>
      <w:r>
        <w:t xml:space="preserve"> </w:t>
      </w:r>
      <w:r>
        <w:t xml:space="preserve">pulls t and p directly from the model object</w:t>
      </w:r>
    </w:p>
    <w:p>
      <w:pPr>
        <w:pStyle w:val="Compact"/>
        <w:numPr>
          <w:ilvl w:val="0"/>
          <w:numId w:val="1020"/>
        </w:numPr>
      </w:pPr>
      <w:r>
        <w:t xml:space="preserve">R fills in the actual numbers automatically</w:t>
      </w:r>
    </w:p>
    <w:p>
      <w:pPr>
        <w:pStyle w:val="Compact"/>
        <w:numPr>
          <w:ilvl w:val="0"/>
          <w:numId w:val="1020"/>
        </w:numPr>
      </w:pPr>
      <w:r>
        <w:t xml:space="preserve">If you re-run with new data, the subtitle updates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Embedding test statistics in the plot subtitle saves you from copying numbers by hand — and avoids typos in your report.</w:t>
            </w:r>
          </w:p>
          <w:p/>
        </w:tc>
      </w:tr>
    </w:tbl>
    <w:bookmarkEnd w:id="60"/>
    <w:bookmarkStart w:id="64" w:name="visualize-the-result-mean-se"/>
    <w:p>
      <w:pPr>
        <w:pStyle w:val="Heading1"/>
      </w:pPr>
      <w:r>
        <w:t xml:space="preserve">Visualize the Result — Mean ± SE</w:t>
      </w:r>
    </w:p>
    <w:p>
      <w:pPr>
        <w:pStyle w:val="SourceCode"/>
      </w:pPr>
      <w:r>
        <w:rPr>
          <w:rStyle w:val="CommentTok"/>
        </w:rPr>
        <w:t xml:space="preserve"># Mean ± SE plot with individual points ---------------</w:t>
      </w:r>
      <w:r>
        <w:br/>
      </w:r>
      <w:r>
        <w:rPr>
          <w:rStyle w:val="NormalTok"/>
        </w:rPr>
        <w:t xml:space="preserve">leaf_mean_se_04_plot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"Welch's t: t("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p &lt; 0.001"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leaf_mean_se_04_plot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t_tests_and_hypotheses_files/figure-docx/mean-se-04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the error bars tell you:</w:t>
      </w:r>
    </w:p>
    <w:p>
      <w:pPr>
        <w:pStyle w:val="Compact"/>
        <w:numPr>
          <w:ilvl w:val="0"/>
          <w:numId w:val="1021"/>
        </w:numPr>
      </w:pPr>
      <w:r>
        <w:t xml:space="preserve">Bars show</w:t>
      </w:r>
      <w:r>
        <w:t xml:space="preserve"> </w:t>
      </w:r>
      <w:r>
        <w:rPr>
          <w:b/>
          <w:bCs/>
        </w:rPr>
        <w:t xml:space="preserve">± 1 SE</w:t>
      </w:r>
      <w:r>
        <w:t xml:space="preserve"> </w:t>
      </w:r>
      <w:r>
        <w:t xml:space="preserve">— precision of the mean estimate</w:t>
      </w:r>
    </w:p>
    <w:p>
      <w:pPr>
        <w:pStyle w:val="Compact"/>
        <w:numPr>
          <w:ilvl w:val="0"/>
          <w:numId w:val="1021"/>
        </w:numPr>
      </w:pPr>
      <w:r>
        <w:t xml:space="preserve">Non-overlapping bars suggest a significant difference</w:t>
      </w:r>
    </w:p>
    <w:p>
      <w:pPr>
        <w:pStyle w:val="FirstParagraph"/>
      </w:pPr>
      <w:r>
        <w:rPr>
          <w:b/>
          <w:bCs/>
        </w:rPr>
        <w:t xml:space="preserve">Rule of thumb:</w:t>
      </w:r>
    </w:p>
    <w:p>
      <w:pPr>
        <w:pStyle w:val="BodyText"/>
      </w:pPr>
      <w:r>
        <w:t xml:space="preserve">If error bars overlap by less than half the bar length, the difference is</w:t>
      </w:r>
      <w:r>
        <w:t xml:space="preserve"> </w:t>
      </w:r>
      <w:r>
        <w:rPr>
          <w:i/>
          <w:iCs/>
        </w:rPr>
        <w:t xml:space="preserve">likely</w:t>
      </w:r>
      <w:r>
        <w:t xml:space="preserve"> </w:t>
      </w:r>
      <w:r>
        <w:t xml:space="preserve">significant at α = 0.05.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from the t-test is the definitive answer.</w:t>
      </w:r>
    </w:p>
    <w:bookmarkEnd w:id="64"/>
    <w:bookmarkStart w:id="65" w:name="how-to-report-results-in-science"/>
    <w:p>
      <w:pPr>
        <w:pStyle w:val="Heading1"/>
      </w:pPr>
      <w:r>
        <w:t xml:space="preserve">How to Report Results in Science</w:t>
      </w:r>
    </w:p>
    <w:p>
      <w:pPr>
        <w:pStyle w:val="SourceCode"/>
      </w:pPr>
      <w:r>
        <w:rPr>
          <w:rStyle w:val="CommentTok"/>
        </w:rPr>
        <w:t xml:space="preserve"># Compute reporting values from the model object -------</w:t>
      </w:r>
      <w:r>
        <w:br/>
      </w:r>
      <w:r>
        <w:rPr>
          <w:rStyle w:val="NormalTok"/>
        </w:rPr>
        <w:t xml:space="preserve">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p_val2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Results sentence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Results sentence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"Shady-side leaves were significantly heavier than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Shady-side leaves were significantly heavier than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"sunny-side leaves (Welch's t-test: t("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df_val,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")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t_val,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", p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p_val2,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sunny-side leaves (Welch's t-test: t( 16.8 ) = 9.73 , p = 2.5e-08 ).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"Mean ± SE: shady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± SE: shady = 7.8 ± 0.33 g,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         sunny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sunny = 3.8 ± 0.25 g.</w:t>
      </w:r>
    </w:p>
    <w:p>
      <w:pPr>
        <w:pStyle w:val="FirstParagraph"/>
      </w:pPr>
      <w:r>
        <w:rPr>
          <w:b/>
          <w:bCs/>
        </w:rPr>
        <w:t xml:space="preserve">Standard format:</w:t>
      </w:r>
    </w:p>
    <w:p>
      <w:pPr>
        <w:pStyle w:val="BlockText"/>
      </w:pPr>
      <w:r>
        <w:rPr>
          <w:i/>
          <w:iCs/>
        </w:rPr>
        <w:t xml:space="preserve">“[Finding] (Welch’s t-test: t(df) = X.XX, p = X.XXX; mean ± SE: group1 = X.X ± X.X units, group2 = X.X ± X.X units).”</w:t>
      </w:r>
    </w:p>
    <w:p>
      <w:pPr>
        <w:pStyle w:val="FirstParagraph"/>
      </w:pPr>
      <w:r>
        <w:rPr>
          <w:b/>
          <w:bCs/>
        </w:rPr>
        <w:t xml:space="preserve">Always include:</w:t>
      </w:r>
    </w:p>
    <w:p>
      <w:pPr>
        <w:pStyle w:val="Compact"/>
        <w:numPr>
          <w:ilvl w:val="0"/>
          <w:numId w:val="1022"/>
        </w:numPr>
      </w:pPr>
      <w:r>
        <w:t xml:space="preserve">Test type (Welch’s t-test)</w:t>
      </w:r>
    </w:p>
    <w:p>
      <w:pPr>
        <w:pStyle w:val="Compact"/>
        <w:numPr>
          <w:ilvl w:val="0"/>
          <w:numId w:val="1022"/>
        </w:numPr>
      </w:pPr>
      <w:r>
        <w:t xml:space="preserve">t-statistic and df</w:t>
      </w:r>
    </w:p>
    <w:p>
      <w:pPr>
        <w:pStyle w:val="Compact"/>
        <w:numPr>
          <w:ilvl w:val="0"/>
          <w:numId w:val="1022"/>
        </w:numPr>
      </w:pPr>
      <w:r>
        <w:t xml:space="preserve">Exact</w:t>
      </w:r>
      <w:r>
        <w:t xml:space="preserve"> </w:t>
      </w:r>
      <w:r>
        <w:rPr>
          <w:i/>
          <w:iCs/>
        </w:rPr>
        <w:t xml:space="preserve">p</w:t>
      </w:r>
      <w:r>
        <w:t xml:space="preserve">-value (or &lt; 0.001)</w:t>
      </w:r>
    </w:p>
    <w:p>
      <w:pPr>
        <w:pStyle w:val="Compact"/>
        <w:numPr>
          <w:ilvl w:val="0"/>
          <w:numId w:val="1022"/>
        </w:numPr>
      </w:pPr>
      <w:r>
        <w:t xml:space="preserve">Group means ± SE</w:t>
      </w:r>
    </w:p>
    <w:p>
      <w:pPr>
        <w:pStyle w:val="Compact"/>
        <w:numPr>
          <w:ilvl w:val="0"/>
          <w:numId w:val="1022"/>
        </w:numPr>
      </w:pPr>
      <w:r>
        <w:t xml:space="preserve">Units</w:t>
      </w:r>
    </w:p>
    <w:p>
      <w:pPr>
        <w:pStyle w:val="FirstParagraph"/>
      </w:pPr>
      <w:r>
        <w:rPr>
          <w:b/>
          <w:bCs/>
        </w:rPr>
        <w:t xml:space="preserve">Never report</w:t>
      </w:r>
      <w:r>
        <w:t xml:space="preserve"> </w:t>
      </w:r>
      <w:r>
        <w:t xml:space="preserve">“p = 0.000”</w:t>
      </w:r>
      <w:r>
        <w:t xml:space="preserve"> </w:t>
      </w:r>
      <w:r>
        <w:t xml:space="preserve">— write</w:t>
      </w:r>
      <w:r>
        <w:t xml:space="preserve"> </w:t>
      </w:r>
      <w:r>
        <w:t xml:space="preserve">“p &lt; 0.001”</w:t>
      </w:r>
      <w:r>
        <w:t xml:space="preserve"> </w:t>
      </w:r>
      <w:r>
        <w:t xml:space="preserve">instead.</w:t>
      </w:r>
    </w:p>
    <w:bookmarkEnd w:id="65"/>
    <w:bookmarkStart w:id="68" w:name="save-your-plots"/>
    <w:p>
      <w:pPr>
        <w:pStyle w:val="Heading1"/>
      </w:pPr>
      <w:r>
        <w:t xml:space="preserve">Save Your Plots</w:t>
      </w:r>
    </w:p>
    <w:p>
      <w:pPr>
        <w:pStyle w:val="SourceCode"/>
      </w:pPr>
      <w:r>
        <w:rPr>
          <w:rStyle w:val="CommentTok"/>
        </w:rPr>
        <w:t xml:space="preserve"># Save both plots to the figures folder ----------------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"figures/leaf_weight_boxplot_ttest.png"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leaf_box_04_plot,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"figures/leaf_weight_mean_se_ttest.png"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leaf_mean_se_04_plot,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Both plots are now in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with the test statistics embedded in the subtitle — ready for a lab report or paper.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dpi = 300</w:t>
            </w:r>
            <w:r>
              <w:t xml:space="preserve"> </w:t>
            </w:r>
            <w:r>
              <w:t xml:space="preserve">is publication quality. Use it for any figure that will appear in a paper, poster, or formal report.</w:t>
            </w:r>
          </w:p>
          <w:p/>
        </w:tc>
      </w:tr>
    </w:tbl>
    <w:bookmarkEnd w:id="68"/>
    <w:bookmarkStart w:id="70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3"/>
        </w:numPr>
      </w:pPr>
      <w:r>
        <w:t xml:space="preserve">Why we need a hypothesis test — means alone are not enough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var.equal = FALSE</w:t>
      </w:r>
      <w:r>
        <w:t xml:space="preserve"> </w:t>
      </w:r>
      <w:r>
        <w:t xml:space="preserve">as the safe default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Two-tailed</w:t>
      </w:r>
      <w:r>
        <w:t xml:space="preserve"> </w:t>
      </w:r>
      <w:r>
        <w:t xml:space="preserve">test — detects differences in either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Five-step framework</w:t>
      </w:r>
      <w:r>
        <w:t xml:space="preserve"> </w:t>
      </w:r>
      <w:r>
        <w:t xml:space="preserve">— hypotheses → normality → variance → test → report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Reading output</w:t>
      </w:r>
      <w:r>
        <w:t xml:space="preserve"> </w:t>
      </w:r>
      <w:r>
        <w:t xml:space="preserve">— t, df,</w:t>
      </w:r>
      <w:r>
        <w:t xml:space="preserve"> </w:t>
      </w:r>
      <w:r>
        <w:rPr>
          <w:i/>
          <w:iCs/>
        </w:rPr>
        <w:t xml:space="preserve">p</w:t>
      </w:r>
      <w:r>
        <w:t xml:space="preserve">, CI, group means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library(car)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leveneTest(y ~ group, data)</w:t>
      </w:r>
      <w:r>
        <w:t xml:space="preserve"> </w:t>
      </w:r>
      <w:r>
        <w:t xml:space="preserve">— variance check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filter() %&gt;% pull() %&gt;% shapiro.test()</w:t>
      </w:r>
      <w:r>
        <w:t xml:space="preserve"> </w:t>
      </w:r>
      <w:r>
        <w:t xml:space="preserve">— normality per group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t.test(y ~ group, data, var.equal = FALSE, alternative = "two.sided")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model$statistic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model$p.value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model$conf.int</w:t>
      </w:r>
      <w:r>
        <w:t xml:space="preserve"> </w:t>
      </w:r>
      <w:r>
        <w:t xml:space="preserve">— extract results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paste0(...)</w:t>
      </w:r>
      <w:r>
        <w:t xml:space="preserve"> </w:t>
      </w:r>
      <w:r>
        <w:t xml:space="preserve">in subtitle — embed test statistics in figures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5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</w:t>
        </w:r>
      </w:hyperlink>
      <w:r>
        <w:t xml:space="preserve"> </w:t>
      </w:r>
      <w:r>
        <w:t xml:space="preserve">— Data Transformation</w:t>
      </w:r>
    </w:p>
    <w:p>
      <w:pPr>
        <w:pStyle w:val="Compact"/>
        <w:numPr>
          <w:ilvl w:val="0"/>
          <w:numId w:val="1025"/>
        </w:numPr>
      </w:pPr>
      <w:r>
        <w:t xml:space="preserve">📖</w:t>
      </w:r>
      <w:r>
        <w:t xml:space="preserve"> </w:t>
      </w:r>
      <w:hyperlink r:id="rId69">
        <w:r>
          <w:rPr>
            <w:rStyle w:val="Hyperlink"/>
          </w:rPr>
          <w:t xml:space="preserve">R4DS §13</w:t>
        </w:r>
      </w:hyperlink>
      <w:r>
        <w:t xml:space="preserve"> </w:t>
      </w:r>
      <w:r>
        <w:t xml:space="preserve">— Numbers</w:t>
      </w:r>
    </w:p>
    <w:p>
      <w:pPr>
        <w:pStyle w:val="Compact"/>
        <w:numPr>
          <w:ilvl w:val="0"/>
          <w:numId w:val="1025"/>
        </w:numPr>
      </w:pPr>
      <w:r>
        <w:t xml:space="preserve">🌐</w:t>
      </w:r>
      <w:r>
        <w:t xml:space="preserve"> </w:t>
      </w:r>
      <w:hyperlink r:id="rId17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Up next — Lecture 05:</w:t>
      </w:r>
    </w:p>
    <w:p>
      <w:pPr>
        <w:pStyle w:val="Compact"/>
        <w:numPr>
          <w:ilvl w:val="0"/>
          <w:numId w:val="1026"/>
        </w:numPr>
      </w:pPr>
      <w:r>
        <w:t xml:space="preserve">Linear regression — predicting leaf area from paper tracing mass</w:t>
      </w:r>
    </w:p>
    <w:p>
      <w:pPr>
        <w:pStyle w:val="Compact"/>
        <w:numPr>
          <w:ilvl w:val="0"/>
          <w:numId w:val="1026"/>
        </w:numPr>
      </w:pPr>
      <w:r>
        <w:t xml:space="preserve">Building a calibration curve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Compact"/>
        <w:numPr>
          <w:ilvl w:val="0"/>
          <w:numId w:val="1026"/>
        </w:numPr>
      </w:pPr>
      <w:r>
        <w:t xml:space="preserve">R², residuals, and assumption checking</w:t>
      </w:r>
    </w:p>
    <w:bookmarkEnd w:id="7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55" Target="media/rId55.png" /><Relationship Type="http://schemas.openxmlformats.org/officeDocument/2006/relationships/image" Id="rId38" Target="media/rId38.png" /><Relationship Type="http://schemas.openxmlformats.org/officeDocument/2006/relationships/image" Id="rId61" Target="media/rId61.png" /><Relationship Type="http://schemas.openxmlformats.org/officeDocument/2006/relationships/image" Id="rId42" Target="media/rId42.png" /><Relationship Type="http://schemas.openxmlformats.org/officeDocument/2006/relationships/image" Id="rId24" Target="media/rId24.png" /><Relationship Type="http://schemas.openxmlformats.org/officeDocument/2006/relationships/hyperlink" Id="rId17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69" Target="https://r4ds.hadley.nz/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69" Target="https://r4ds.hadley.nz/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04 — Testing Our Hypothesis</dc:title>
  <dc:creator>Bill Perry</dc:creator>
  <dc:description>What are T-Tests and how to run them and test assumptions and interpret.</dc:description>
  <cp:keywords/>
  <dcterms:created xsi:type="dcterms:W3CDTF">2026-07-02T16:42:13Z</dcterms:created>
  <dcterms:modified xsi:type="dcterms:W3CDTF">2026-07-02T16:42:13Z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4</vt:lpwstr>
  </property>
  <property fmtid="{D5CDD505-2E9C-101B-9397-08002B2CF9AE}" pid="14" name="resources">
    <vt:lpwstr/>
  </property>
  <property fmtid="{D5CDD505-2E9C-101B-9397-08002B2CF9AE}" pid="15" name="subtitle">
    <vt:lpwstr>The two-sample Welch’s t-test from assumptions to results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2</vt:lpwstr>
  </property>
</Properties>
</file>