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an ANOVA IS A REGRESSION WIHT DUMMY VARIABLES</w:t>
      </w:r>
    </w:p>
    <w:p>
      <w:pPr>
        <w:pStyle w:val="Author"/>
      </w:pPr>
      <w:r>
        <w:t xml:space="preserve">Bill Perry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 mathematically equivalent to a regression model with dummy variables using an example with R code and visualizations.</w:t>
      </w:r>
    </w:p>
    <w:bookmarkEnd w:id="9"/>
    <w:bookmarkStart w:id="10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 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10"/>
    <w:bookmarkStart w:id="14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 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raw-dat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"/>
    <w:bookmarkStart w:id="16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 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16"/>
    <w:bookmarkStart w:id="20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 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 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coefficient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 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equivalence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25"/>
    <w:bookmarkStart w:id="26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 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 A)</w: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 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 Linear Model, just expressed in different ways. For a categorical 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 regression approach, with one level serving as the reference category.</w:t>
      </w:r>
    </w:p>
    <w:bookmarkEnd w:id="27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an ANOVA IS A REGRESSION WIHT DUMMY VARIABLES</dc:title>
  <dc:creator>Bill Perry</dc:creator>
  <cp:keywords/>
  <dcterms:created xsi:type="dcterms:W3CDTF">2026-05-04T01:32:56Z</dcterms:created>
  <dcterms:modified xsi:type="dcterms:W3CDTF">2026-05-04T01:32:56Z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