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43.png" ContentType="image/png"/>
  <Override PartName="/word/media/rId14.png" ContentType="image/png"/>
  <Override PartName="/word/media/rId18.png" ContentType="image/png"/>
  <Override PartName="/word/media/rId26.png" ContentType="image/png"/>
  <Override PartName="/word/media/rId2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Welchs Two Sample T-Test</w:t>
      </w:r>
    </w:p>
    <w:p>
      <w:pPr>
        <w:pStyle w:val="Author"/>
      </w:pPr>
      <w:r>
        <w:t xml:space="preserve">Bill Perry</w:t>
      </w:r>
    </w:p>
    <w:bookmarkStart w:id="11" w:name="introduction-to-welchs-t-test"/>
    <w:p>
      <w:pPr>
        <w:pStyle w:val="Heading1"/>
      </w:pPr>
      <w:r>
        <w:t xml:space="preserve">Introduction to Welch’s t-Test</w:t>
      </w:r>
    </w:p>
    <w:bookmarkStart w:id="9" w:name="background-and-theory"/>
    <w:p>
      <w:pPr>
        <w:pStyle w:val="Heading2"/>
      </w:pPr>
      <w:r>
        <w:t xml:space="preserve">Background and Theory</w:t>
      </w:r>
    </w:p>
    <w:p>
      <w:pPr>
        <w:pStyle w:val="FirstParagraph"/>
      </w:pPr>
      <w:r>
        <w:t xml:space="preserve">Welch’s t-test (also known as Welch’s unequal variances t-test) is an adaptation of the standard two-sample t-test that is designed to provide a valid test when the two groups have unequal variances. This is particularly important because the assumption of equal variances is often violated in real-world data.</w:t>
      </w:r>
    </w:p>
    <w:p>
      <w:pPr>
        <w:pStyle w:val="BodyText"/>
      </w:pPr>
      <w:r>
        <w:t xml:space="preserve">While the standard two-sample t-test makes the following comparison:</w:t>
      </w:r>
    </w:p>
    <w:p>
      <w:pPr>
        <w:pStyle w:val="BodyText"/>
      </w:pPr>
      <m:oMath>
        <m:sSub>
          <m:e>
            <m:r>
              <m:t>H</m:t>
            </m:r>
          </m:e>
          <m:sub>
            <m:r>
              <m:t>0</m:t>
            </m:r>
          </m:sub>
        </m:sSub>
        <m:r>
          <m:rPr>
            <m:sty m:val="p"/>
          </m:rPr>
          <m:t>:</m:t>
        </m:r>
        <m:sSub>
          <m:e>
            <m:r>
              <m:t>μ</m:t>
            </m:r>
          </m:e>
          <m:sub>
            <m:r>
              <m:t>1</m:t>
            </m:r>
          </m:sub>
        </m:sSub>
        <m:r>
          <m:rPr>
            <m:sty m:val="p"/>
          </m:rPr>
          <m:t>=</m:t>
        </m:r>
        <m:sSub>
          <m:e>
            <m:r>
              <m:t>μ</m:t>
            </m:r>
          </m:e>
          <m:sub>
            <m:r>
              <m:t>2</m:t>
            </m:r>
          </m:sub>
        </m:sSub>
      </m:oMath>
      <w:r>
        <w:t xml:space="preserve"> </w:t>
      </w:r>
      <m:oMath>
        <m:sSub>
          <m:e>
            <m:r>
              <m:t>H</m:t>
            </m:r>
          </m:e>
          <m:sub>
            <m:r>
              <m:t>A</m:t>
            </m:r>
          </m:sub>
        </m:sSub>
        <m:r>
          <m:rPr>
            <m:sty m:val="p"/>
          </m:rPr>
          <m:t>:</m:t>
        </m:r>
        <m:sSub>
          <m:e>
            <m:r>
              <m:t>μ</m:t>
            </m:r>
          </m:e>
          <m:sub>
            <m:r>
              <m:t>1</m:t>
            </m:r>
          </m:sub>
        </m:sSub>
        <m:r>
          <m:rPr>
            <m:sty m:val="p"/>
          </m:rPr>
          <m:t>≠</m:t>
        </m:r>
        <m:sSub>
          <m:e>
            <m:r>
              <m:t>μ</m:t>
            </m:r>
          </m:e>
          <m:sub>
            <m:r>
              <m:t>2</m:t>
            </m:r>
          </m:sub>
        </m:sSub>
      </m:oMath>
    </w:p>
    <w:p>
      <w:pPr>
        <w:pStyle w:val="BodyText"/>
      </w:pPr>
      <w:r>
        <w:t xml:space="preserve">Where:</w:t>
      </w:r>
    </w:p>
    <w:p>
      <w:pPr>
        <w:numPr>
          <w:ilvl w:val="0"/>
          <w:numId w:val="1001"/>
        </w:numPr>
      </w:pPr>
      <m:oMath>
        <m:sSub>
          <m:e>
            <m:r>
              <m:t>H</m:t>
            </m:r>
          </m:e>
          <m:sub>
            <m:r>
              <m:t>0</m:t>
            </m:r>
          </m:sub>
        </m:sSub>
      </m:oMath>
      <w:r>
        <w:t xml:space="preserve"> </w:t>
      </w:r>
      <w:r>
        <w:t xml:space="preserve">is the null hypothesis stating that the population means are equal</w:t>
      </w:r>
    </w:p>
    <w:p>
      <w:pPr>
        <w:numPr>
          <w:ilvl w:val="0"/>
          <w:numId w:val="1001"/>
        </w:numPr>
      </w:pPr>
      <m:oMath>
        <m:sSub>
          <m:e>
            <m:r>
              <m:t>H</m:t>
            </m:r>
          </m:e>
          <m:sub>
            <m:r>
              <m:t>A</m:t>
            </m:r>
          </m:sub>
        </m:sSub>
      </m:oMath>
      <w:r>
        <w:t xml:space="preserve"> </w:t>
      </w:r>
      <w:r>
        <w:t xml:space="preserve">is the alternative hypothesis stating that the population means are different</w:t>
      </w:r>
    </w:p>
    <w:p>
      <w:pPr>
        <w:numPr>
          <w:ilvl w:val="0"/>
          <w:numId w:val="1001"/>
        </w:numPr>
      </w:pPr>
      <m:oMath>
        <m:sSub>
          <m:e>
            <m:r>
              <m:t>μ</m:t>
            </m:r>
          </m:e>
          <m:sub>
            <m:r>
              <m:t>1</m:t>
            </m:r>
          </m:sub>
        </m:sSub>
      </m:oMath>
      <w:r>
        <w:t xml:space="preserve"> </w:t>
      </w:r>
      <w:r>
        <w:t xml:space="preserve">is the population mean of the first group</w:t>
      </w:r>
    </w:p>
    <w:p>
      <w:pPr>
        <w:numPr>
          <w:ilvl w:val="0"/>
          <w:numId w:val="1001"/>
        </w:numPr>
      </w:pPr>
      <m:oMath>
        <m:sSub>
          <m:e>
            <m:r>
              <m:t>μ</m:t>
            </m:r>
          </m:e>
          <m:sub>
            <m:r>
              <m:t>2</m:t>
            </m:r>
          </m:sub>
        </m:sSub>
      </m:oMath>
      <w:r>
        <w:t xml:space="preserve"> </w:t>
      </w:r>
      <w:r>
        <w:t xml:space="preserve">is the population mean of the second group</w:t>
      </w:r>
    </w:p>
    <w:bookmarkEnd w:id="9"/>
    <w:bookmarkStart w:id="10" w:name="formula-for-welchs-t-test"/>
    <w:p>
      <w:pPr>
        <w:pStyle w:val="Heading2"/>
      </w:pPr>
      <w:r>
        <w:t xml:space="preserve">Formula for Welch’s t-Test</w:t>
      </w:r>
    </w:p>
    <w:p>
      <w:pPr>
        <w:pStyle w:val="FirstParagraph"/>
      </w:pPr>
      <w:r>
        <w:t xml:space="preserve">The formula for Welch’s t-test is:</w:t>
      </w:r>
    </w:p>
    <w:p>
      <w:pPr>
        <w:pStyle w:val="BodyText"/>
      </w:pPr>
      <m:oMath>
        <m:r>
          <m:t>t</m:t>
        </m:r>
        <m:r>
          <m:rPr>
            <m:sty m:val="p"/>
          </m:rPr>
          <m:t>=</m:t>
        </m:r>
        <m:f>
          <m:fPr>
            <m:type m:val="bar"/>
          </m:fPr>
          <m:num>
            <m:sSub>
              <m:e>
                <m:acc>
                  <m:accPr>
                    <m:chr m:val="‾"/>
                  </m:accPr>
                  <m:e>
                    <m:r>
                      <m:t>x</m:t>
                    </m:r>
                  </m:e>
                </m:acc>
              </m:e>
              <m:sub>
                <m:r>
                  <m:t>1</m:t>
                </m:r>
              </m:sub>
            </m:sSub>
            <m:r>
              <m:rPr>
                <m:sty m:val="p"/>
              </m:rPr>
              <m:t>−</m:t>
            </m:r>
            <m:sSub>
              <m:e>
                <m:acc>
                  <m:accPr>
                    <m:chr m:val="‾"/>
                  </m:accPr>
                  <m:e>
                    <m:r>
                      <m:t>x</m:t>
                    </m:r>
                  </m:e>
                </m:acc>
              </m:e>
              <m:sub>
                <m:r>
                  <m:t>2</m:t>
                </m:r>
              </m:sub>
            </m:sSub>
          </m:num>
          <m:den>
            <m:rad>
              <m:radPr>
                <m:degHide m:val="on"/>
              </m:radPr>
              <m:deg/>
              <m:e>
                <m:f>
                  <m:fPr>
                    <m:type m:val="bar"/>
                  </m:fPr>
                  <m:num>
                    <m:sSubSup>
                      <m:e>
                        <m:r>
                          <m:t>s</m:t>
                        </m:r>
                      </m:e>
                      <m:sub>
                        <m:r>
                          <m:t>1</m:t>
                        </m:r>
                      </m:sub>
                      <m:sup>
                        <m:r>
                          <m:t>2</m:t>
                        </m:r>
                      </m:sup>
                    </m:sSubSup>
                  </m:num>
                  <m:den>
                    <m:sSub>
                      <m:e>
                        <m:r>
                          <m:t>n</m:t>
                        </m:r>
                      </m:e>
                      <m:sub>
                        <m:r>
                          <m:t>1</m:t>
                        </m:r>
                      </m:sub>
                    </m:sSub>
                  </m:den>
                </m:f>
                <m:r>
                  <m:rPr>
                    <m:sty m:val="p"/>
                  </m:rPr>
                  <m:t>+</m:t>
                </m:r>
                <m:f>
                  <m:fPr>
                    <m:type m:val="bar"/>
                  </m:fPr>
                  <m:num>
                    <m:sSubSup>
                      <m:e>
                        <m:r>
                          <m:t>s</m:t>
                        </m:r>
                      </m:e>
                      <m:sub>
                        <m:r>
                          <m:t>2</m:t>
                        </m:r>
                      </m:sub>
                      <m:sup>
                        <m:r>
                          <m:t>2</m:t>
                        </m:r>
                      </m:sup>
                    </m:sSubSup>
                  </m:num>
                  <m:den>
                    <m:sSub>
                      <m:e>
                        <m:r>
                          <m:t>n</m:t>
                        </m:r>
                      </m:e>
                      <m:sub>
                        <m:r>
                          <m:t>2</m:t>
                        </m:r>
                      </m:sub>
                    </m:sSub>
                  </m:den>
                </m:f>
              </m:e>
            </m:rad>
          </m:den>
        </m:f>
      </m:oMath>
    </w:p>
    <w:p>
      <w:pPr>
        <w:pStyle w:val="BodyText"/>
      </w:pPr>
      <w:r>
        <w:t xml:space="preserve">Where:</w:t>
      </w:r>
    </w:p>
    <w:p>
      <w:pPr>
        <w:numPr>
          <w:ilvl w:val="0"/>
          <w:numId w:val="1002"/>
        </w:numPr>
      </w:pPr>
      <m:oMath>
        <m:sSub>
          <m:e>
            <m:acc>
              <m:accPr>
                <m:chr m:val="‾"/>
              </m:accPr>
              <m:e>
                <m:r>
                  <m:t>x</m:t>
                </m:r>
              </m:e>
            </m:acc>
          </m:e>
          <m:sub>
            <m:r>
              <m:t>1</m:t>
            </m:r>
          </m:sub>
        </m:sSub>
      </m:oMath>
      <w:r>
        <w:t xml:space="preserve"> </w:t>
      </w:r>
      <w:r>
        <w:t xml:space="preserve">is the sample mean of the first group</w:t>
      </w:r>
    </w:p>
    <w:p>
      <w:pPr>
        <w:numPr>
          <w:ilvl w:val="0"/>
          <w:numId w:val="1002"/>
        </w:numPr>
      </w:pPr>
      <m:oMath>
        <m:sSub>
          <m:e>
            <m:acc>
              <m:accPr>
                <m:chr m:val="‾"/>
              </m:accPr>
              <m:e>
                <m:r>
                  <m:t>x</m:t>
                </m:r>
              </m:e>
            </m:acc>
          </m:e>
          <m:sub>
            <m:r>
              <m:t>2</m:t>
            </m:r>
          </m:sub>
        </m:sSub>
      </m:oMath>
      <w:r>
        <w:t xml:space="preserve"> </w:t>
      </w:r>
      <w:r>
        <w:t xml:space="preserve">is the sample mean of the second group</w:t>
      </w:r>
    </w:p>
    <w:p>
      <w:pPr>
        <w:numPr>
          <w:ilvl w:val="0"/>
          <w:numId w:val="1002"/>
        </w:numPr>
      </w:pPr>
      <m:oMath>
        <m:sSubSup>
          <m:e>
            <m:r>
              <m:t>s</m:t>
            </m:r>
          </m:e>
          <m:sub>
            <m:r>
              <m:t>1</m:t>
            </m:r>
          </m:sub>
          <m:sup>
            <m:r>
              <m:t>2</m:t>
            </m:r>
          </m:sup>
        </m:sSubSup>
      </m:oMath>
      <w:r>
        <w:t xml:space="preserve"> </w:t>
      </w:r>
      <w:r>
        <w:t xml:space="preserve">is the sample variance of the first group</w:t>
      </w:r>
    </w:p>
    <w:p>
      <w:pPr>
        <w:numPr>
          <w:ilvl w:val="0"/>
          <w:numId w:val="1002"/>
        </w:numPr>
      </w:pPr>
      <m:oMath>
        <m:sSubSup>
          <m:e>
            <m:r>
              <m:t>s</m:t>
            </m:r>
          </m:e>
          <m:sub>
            <m:r>
              <m:t>2</m:t>
            </m:r>
          </m:sub>
          <m:sup>
            <m:r>
              <m:t>2</m:t>
            </m:r>
          </m:sup>
        </m:sSubSup>
      </m:oMath>
      <w:r>
        <w:t xml:space="preserve"> </w:t>
      </w:r>
      <w:r>
        <w:t xml:space="preserve">is the sample variance of the second group</w:t>
      </w:r>
    </w:p>
    <w:p>
      <w:pPr>
        <w:numPr>
          <w:ilvl w:val="0"/>
          <w:numId w:val="1002"/>
        </w:numPr>
      </w:pPr>
      <m:oMath>
        <m:sSub>
          <m:e>
            <m:r>
              <m:t>n</m:t>
            </m:r>
          </m:e>
          <m:sub>
            <m:r>
              <m:t>1</m:t>
            </m:r>
          </m:sub>
        </m:sSub>
      </m:oMath>
      <w:r>
        <w:t xml:space="preserve"> </w:t>
      </w:r>
      <w:r>
        <w:t xml:space="preserve">is the sample size of the first group</w:t>
      </w:r>
    </w:p>
    <w:p>
      <w:pPr>
        <w:numPr>
          <w:ilvl w:val="0"/>
          <w:numId w:val="1002"/>
        </w:numPr>
      </w:pPr>
      <m:oMath>
        <m:sSub>
          <m:e>
            <m:r>
              <m:t>n</m:t>
            </m:r>
          </m:e>
          <m:sub>
            <m:r>
              <m:t>2</m:t>
            </m:r>
          </m:sub>
        </m:sSub>
      </m:oMath>
      <w:r>
        <w:t xml:space="preserve"> </w:t>
      </w:r>
      <w:r>
        <w:t xml:space="preserve">is the sample size of the second group</w:t>
      </w:r>
    </w:p>
    <w:p>
      <w:pPr>
        <w:pStyle w:val="FirstParagraph"/>
      </w:pPr>
      <w:r>
        <w:t xml:space="preserve">The key difference from the standard t-test is that Welch’s t-test does not use a pooled variance estimate, making it more robust when the variances differ between groups.</w:t>
      </w:r>
    </w:p>
    <w:p>
      <w:pPr>
        <w:pStyle w:val="BodyText"/>
      </w:pPr>
      <w:r>
        <w:t xml:space="preserve">The degrees of freedom for Welch’s t-test are calculated using the Welch-Satterthwaite equation:</w:t>
      </w:r>
    </w:p>
    <w:p>
      <w:pPr>
        <w:pStyle w:val="BodyText"/>
      </w:pPr>
      <m:oMath>
        <m:r>
          <m:t>d</m:t>
        </m:r>
        <m:r>
          <m:t>f</m:t>
        </m:r>
        <m:r>
          <m:rPr>
            <m:sty m:val="p"/>
          </m:rPr>
          <m:t>=</m:t>
        </m:r>
        <m:f>
          <m:fPr>
            <m:type m:val="bar"/>
          </m:fPr>
          <m:num>
            <m:r>
              <m:rPr>
                <m:sty m:val="p"/>
              </m:rPr>
              <m:t>(</m:t>
            </m:r>
            <m:f>
              <m:fPr>
                <m:type m:val="bar"/>
              </m:fPr>
              <m:num>
                <m:sSubSup>
                  <m:e>
                    <m:r>
                      <m:t>s</m:t>
                    </m:r>
                  </m:e>
                  <m:sub>
                    <m:r>
                      <m:t>1</m:t>
                    </m:r>
                  </m:sub>
                  <m:sup>
                    <m:r>
                      <m:t>2</m:t>
                    </m:r>
                  </m:sup>
                </m:sSubSup>
              </m:num>
              <m:den>
                <m:sSub>
                  <m:e>
                    <m:r>
                      <m:t>n</m:t>
                    </m:r>
                  </m:e>
                  <m:sub>
                    <m:r>
                      <m:t>1</m:t>
                    </m:r>
                  </m:sub>
                </m:sSub>
              </m:den>
            </m:f>
            <m:r>
              <m:rPr>
                <m:sty m:val="p"/>
              </m:rPr>
              <m:t>+</m:t>
            </m:r>
            <m:f>
              <m:fPr>
                <m:type m:val="bar"/>
              </m:fPr>
              <m:num>
                <m:sSubSup>
                  <m:e>
                    <m:r>
                      <m:t>s</m:t>
                    </m:r>
                  </m:e>
                  <m:sub>
                    <m:r>
                      <m:t>2</m:t>
                    </m:r>
                  </m:sub>
                  <m:sup>
                    <m:r>
                      <m:t>2</m:t>
                    </m:r>
                  </m:sup>
                </m:sSubSup>
              </m:num>
              <m:den>
                <m:sSub>
                  <m:e>
                    <m:r>
                      <m:t>n</m:t>
                    </m:r>
                  </m:e>
                  <m:sub>
                    <m:r>
                      <m:t>2</m:t>
                    </m:r>
                  </m:sub>
                </m:sSub>
              </m:den>
            </m:f>
            <m:sSup>
              <m:e>
                <m:r>
                  <m:rPr>
                    <m:sty m:val="p"/>
                  </m:rPr>
                  <m:t>)</m:t>
                </m:r>
              </m:e>
              <m:sup>
                <m:r>
                  <m:t>2</m:t>
                </m:r>
              </m:sup>
            </m:sSup>
          </m:num>
          <m:den>
            <m:f>
              <m:fPr>
                <m:type m:val="bar"/>
              </m:fPr>
              <m:num>
                <m:r>
                  <m:rPr>
                    <m:sty m:val="p"/>
                  </m:rPr>
                  <m:t>(</m:t>
                </m:r>
                <m:sSubSup>
                  <m:e>
                    <m:r>
                      <m:t>s</m:t>
                    </m:r>
                  </m:e>
                  <m:sub>
                    <m:r>
                      <m:t>1</m:t>
                    </m:r>
                  </m:sub>
                  <m:sup>
                    <m:r>
                      <m:t>2</m:t>
                    </m:r>
                  </m:sup>
                </m:sSubSup>
                <m:r>
                  <m:rPr>
                    <m:sty m:val="p"/>
                  </m:rPr>
                  <m:t>/</m:t>
                </m:r>
                <m:sSub>
                  <m:e>
                    <m:r>
                      <m:t>n</m:t>
                    </m:r>
                  </m:e>
                  <m:sub>
                    <m:r>
                      <m:t>1</m:t>
                    </m:r>
                  </m:sub>
                </m:sSub>
                <m:sSup>
                  <m:e>
                    <m:r>
                      <m:rPr>
                        <m:sty m:val="p"/>
                      </m:rPr>
                      <m:t>)</m:t>
                    </m:r>
                  </m:e>
                  <m:sup>
                    <m:r>
                      <m:t>2</m:t>
                    </m:r>
                  </m:sup>
                </m:sSup>
              </m:num>
              <m:den>
                <m:sSub>
                  <m:e>
                    <m:r>
                      <m:t>n</m:t>
                    </m:r>
                  </m:e>
                  <m:sub>
                    <m:r>
                      <m:t>1</m:t>
                    </m:r>
                  </m:sub>
                </m:sSub>
                <m:r>
                  <m:rPr>
                    <m:sty m:val="p"/>
                  </m:rPr>
                  <m:t>−</m:t>
                </m:r>
                <m:r>
                  <m:t>1</m:t>
                </m:r>
              </m:den>
            </m:f>
            <m:r>
              <m:rPr>
                <m:sty m:val="p"/>
              </m:rPr>
              <m:t>+</m:t>
            </m:r>
            <m:f>
              <m:fPr>
                <m:type m:val="bar"/>
              </m:fPr>
              <m:num>
                <m:r>
                  <m:rPr>
                    <m:sty m:val="p"/>
                  </m:rPr>
                  <m:t>(</m:t>
                </m:r>
                <m:sSubSup>
                  <m:e>
                    <m:r>
                      <m:t>s</m:t>
                    </m:r>
                  </m:e>
                  <m:sub>
                    <m:r>
                      <m:t>2</m:t>
                    </m:r>
                  </m:sub>
                  <m:sup>
                    <m:r>
                      <m:t>2</m:t>
                    </m:r>
                  </m:sup>
                </m:sSubSup>
                <m:r>
                  <m:rPr>
                    <m:sty m:val="p"/>
                  </m:rPr>
                  <m:t>/</m:t>
                </m:r>
                <m:sSub>
                  <m:e>
                    <m:r>
                      <m:t>n</m:t>
                    </m:r>
                  </m:e>
                  <m:sub>
                    <m:r>
                      <m:t>2</m:t>
                    </m:r>
                  </m:sub>
                </m:sSub>
                <m:sSup>
                  <m:e>
                    <m:r>
                      <m:rPr>
                        <m:sty m:val="p"/>
                      </m:rPr>
                      <m:t>)</m:t>
                    </m:r>
                  </m:e>
                  <m:sup>
                    <m:r>
                      <m:t>2</m:t>
                    </m:r>
                  </m:sup>
                </m:sSup>
              </m:num>
              <m:den>
                <m:sSub>
                  <m:e>
                    <m:r>
                      <m:t>n</m:t>
                    </m:r>
                  </m:e>
                  <m:sub>
                    <m:r>
                      <m:t>2</m:t>
                    </m:r>
                  </m:sub>
                </m:sSub>
                <m:r>
                  <m:rPr>
                    <m:sty m:val="p"/>
                  </m:rPr>
                  <m:t>−</m:t>
                </m:r>
                <m:r>
                  <m:t>1</m:t>
                </m:r>
              </m:den>
            </m:f>
          </m:den>
        </m:f>
      </m:oMath>
    </w:p>
    <w:p>
      <w:pPr>
        <w:pStyle w:val="BodyText"/>
      </w:pPr>
      <w:r>
        <w:t xml:space="preserve">This often results in a non-integer value for degrees of freedom, which is why you’ll typically see it rounded in reports.</w:t>
      </w:r>
    </w:p>
    <w:bookmarkEnd w:id="10"/>
    <w:bookmarkEnd w:id="11"/>
    <w:bookmarkStart w:id="23" w:name="data-analysis"/>
    <w:p>
      <w:pPr>
        <w:pStyle w:val="Heading1"/>
      </w:pPr>
      <w:r>
        <w:t xml:space="preserve">Data Analysis</w:t>
      </w:r>
    </w:p>
    <w:bookmarkStart w:id="12" w:name="loading-libraries-and-data"/>
    <w:p>
      <w:pPr>
        <w:pStyle w:val="Heading2"/>
      </w:pPr>
      <w:r>
        <w:t xml:space="preserve">Loading Libraries and Data</w:t>
      </w:r>
    </w:p>
    <w:p>
      <w:pPr>
        <w:pStyle w:val="SourceCode"/>
      </w:pPr>
      <w:r>
        <w:rPr>
          <w:rStyle w:val="CommentTok"/>
        </w:rPr>
        <w:t xml:space="preserve"># Load required libraries</w:t>
      </w:r>
      <w:r>
        <w:br/>
      </w:r>
      <w:r>
        <w:br/>
      </w:r>
      <w:r>
        <w:rPr>
          <w:rStyle w:val="FunctionTok"/>
        </w:rPr>
        <w:t xml:space="preserve">library</w:t>
      </w:r>
      <w:r>
        <w:rPr>
          <w:rStyle w:val="NormalTok"/>
        </w:rPr>
        <w:t xml:space="preserve">(car)  </w:t>
      </w:r>
      <w:r>
        <w:rPr>
          <w:rStyle w:val="CommentTok"/>
        </w:rPr>
        <w:t xml:space="preserve"># For Levene's test</w:t>
      </w:r>
    </w:p>
    <w:p>
      <w:pPr>
        <w:pStyle w:val="SourceCode"/>
      </w:pPr>
      <w:r>
        <w:rPr>
          <w:rStyle w:val="VerbatimChar"/>
        </w:rPr>
        <w:t xml:space="preserve">Loading required package: carData</w:t>
      </w:r>
    </w:p>
    <w:p>
      <w:pPr>
        <w:pStyle w:val="SourceCode"/>
      </w:pPr>
      <w:r>
        <w:rPr>
          <w:rStyle w:val="CommentTok"/>
        </w:rPr>
        <w:t xml:space="preserve"># library(ggpubr)  # For adding p-values to plots</w:t>
      </w:r>
      <w:r>
        <w:br/>
      </w:r>
      <w:r>
        <w:rPr>
          <w:rStyle w:val="FunctionTok"/>
        </w:rPr>
        <w:t xml:space="preserve">library</w:t>
      </w:r>
      <w:r>
        <w:rPr>
          <w:rStyle w:val="NormalTok"/>
        </w:rPr>
        <w:t xml:space="preserve">(coin)  </w:t>
      </w:r>
      <w:r>
        <w:rPr>
          <w:rStyle w:val="CommentTok"/>
        </w:rPr>
        <w:t xml:space="preserve"># For permutation tests</w:t>
      </w:r>
    </w:p>
    <w:p>
      <w:pPr>
        <w:pStyle w:val="SourceCode"/>
      </w:pPr>
      <w:r>
        <w:rPr>
          <w:rStyle w:val="VerbatimChar"/>
        </w:rPr>
        <w:t xml:space="preserve">Loading required package: survival</w:t>
      </w:r>
    </w:p>
    <w:p>
      <w:pPr>
        <w:pStyle w:val="SourceCode"/>
      </w:pPr>
      <w:r>
        <w:rPr>
          <w:rStyle w:val="FunctionTok"/>
        </w:rPr>
        <w:t xml:space="preserve">library</w:t>
      </w:r>
      <w:r>
        <w:rPr>
          <w:rStyle w:val="NormalTok"/>
        </w:rPr>
        <w:t xml:space="preserve">(rcompanion)  </w:t>
      </w:r>
      <w:r>
        <w:rPr>
          <w:rStyle w:val="CommentTok"/>
        </w:rPr>
        <w:t xml:space="preserve"># For plotNormalHistogramlibrary(tidyverse)</w:t>
      </w:r>
      <w:r>
        <w:br/>
      </w:r>
      <w:r>
        <w:rPr>
          <w:rStyle w:val="FunctionTok"/>
        </w:rPr>
        <w:t xml:space="preserve">library</w:t>
      </w:r>
      <w:r>
        <w:rPr>
          <w:rStyle w:val="NormalTok"/>
        </w:rPr>
        <w:t xml:space="preserve">(patchwork)</w:t>
      </w:r>
      <w:r>
        <w:br/>
      </w:r>
      <w:r>
        <w:rPr>
          <w:rStyle w:val="FunctionTok"/>
        </w:rPr>
        <w:t xml:space="preserve">library</w:t>
      </w:r>
      <w:r>
        <w:rPr>
          <w:rStyle w:val="NormalTok"/>
        </w:rPr>
        <w:t xml:space="preserve">(skimr)</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p>
    <w:p>
      <w:pPr>
        <w:pStyle w:val="SourceCode"/>
      </w:pP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 dplyr::recode() masks car::recode()</w:t>
      </w:r>
      <w:r>
        <w:br/>
      </w:r>
      <w:r>
        <w:rPr>
          <w:rStyle w:val="VerbatimChar"/>
        </w:rPr>
        <w:t xml:space="preserve">✖ purrr::some()   masks car::some()</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(broom)</w:t>
      </w:r>
      <w:r>
        <w:br/>
      </w:r>
      <w:r>
        <w:br/>
      </w:r>
      <w:r>
        <w:rPr>
          <w:rStyle w:val="CommentTok"/>
        </w:rPr>
        <w:t xml:space="preserve"># Load the data</w:t>
      </w:r>
      <w:r>
        <w:br/>
      </w:r>
      <w:r>
        <w:rPr>
          <w:rStyle w:val="NormalTok"/>
        </w:rPr>
        <w:t xml:space="preserve">sculpin_df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"data/t_test_sculpin_s07_ne14.csv"</w:t>
      </w:r>
      <w:r>
        <w:rPr>
          <w:rStyle w:val="NormalTok"/>
        </w:rPr>
        <w:t xml:space="preserve">)</w:t>
      </w:r>
    </w:p>
    <w:p>
      <w:pPr>
        <w:pStyle w:val="SourceCode"/>
      </w:pPr>
      <w:r>
        <w:rPr>
          <w:rStyle w:val="VerbatimChar"/>
        </w:rPr>
        <w:t xml:space="preserve">Rows: 110 Columns: 5</w:t>
      </w:r>
      <w:r>
        <w:br/>
      </w:r>
      <w:r>
        <w:rPr>
          <w:rStyle w:val="VerbatimChar"/>
        </w:rPr>
        <w:t xml:space="preserve">── Column specification ────────────────────────────────────────────────────────</w:t>
      </w:r>
      <w:r>
        <w:br/>
      </w:r>
      <w:r>
        <w:rPr>
          <w:rStyle w:val="VerbatimChar"/>
        </w:rPr>
        <w:t xml:space="preserve">Delimiter: ","</w:t>
      </w:r>
      <w:r>
        <w:br/>
      </w:r>
      <w:r>
        <w:rPr>
          <w:rStyle w:val="VerbatimChar"/>
        </w:rPr>
        <w:t xml:space="preserve">chr (2): lake, species</w:t>
      </w:r>
      <w:r>
        <w:br/>
      </w:r>
      <w:r>
        <w:rPr>
          <w:rStyle w:val="VerbatimChar"/>
        </w:rPr>
        <w:t xml:space="preserve">dbl (3): site, length_mm, mass_g</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CommentTok"/>
        </w:rPr>
        <w:t xml:space="preserve"># Preview the data</w:t>
      </w:r>
      <w:r>
        <w:br/>
      </w:r>
      <w:r>
        <w:rPr>
          <w:rStyle w:val="FunctionTok"/>
        </w:rPr>
        <w:t xml:space="preserve">head</w:t>
      </w:r>
      <w:r>
        <w:rPr>
          <w:rStyle w:val="NormalTok"/>
        </w:rPr>
        <w:t xml:space="preserve">(sculpin_df)</w:t>
      </w:r>
    </w:p>
    <w:p>
      <w:pPr>
        <w:pStyle w:val="SourceCode"/>
      </w:pPr>
      <w:r>
        <w:rPr>
          <w:rStyle w:val="VerbatimChar"/>
        </w:rPr>
        <w:t xml:space="preserve"># A tibble: 6 × 5</w:t>
      </w:r>
      <w:r>
        <w:br/>
      </w:r>
      <w:r>
        <w:rPr>
          <w:rStyle w:val="VerbatimChar"/>
        </w:rPr>
        <w:t xml:space="preserve">   site lake  species       length_mm mass_g</w:t>
      </w:r>
      <w:r>
        <w:br/>
      </w:r>
      <w:r>
        <w:rPr>
          <w:rStyle w:val="VerbatimChar"/>
        </w:rPr>
        <w:t xml:space="preserve">  &lt;dbl&gt; &lt;chr&gt; &lt;chr&gt;             &lt;dbl&gt;  &lt;dbl&gt;</w:t>
      </w:r>
      <w:r>
        <w:br/>
      </w:r>
      <w:r>
        <w:rPr>
          <w:rStyle w:val="VerbatimChar"/>
        </w:rPr>
        <w:t xml:space="preserve">1   109 NE 14 slimy sculpin        47   0.7 </w:t>
      </w:r>
      <w:r>
        <w:br/>
      </w:r>
      <w:r>
        <w:rPr>
          <w:rStyle w:val="VerbatimChar"/>
        </w:rPr>
        <w:t xml:space="preserve">2   109 NE 14 slimy sculpin        49   0.9 </w:t>
      </w:r>
      <w:r>
        <w:br/>
      </w:r>
      <w:r>
        <w:rPr>
          <w:rStyle w:val="VerbatimChar"/>
        </w:rPr>
        <w:t xml:space="preserve">3   109 NE 14 slimy sculpin        46   0.7 </w:t>
      </w:r>
      <w:r>
        <w:br/>
      </w:r>
      <w:r>
        <w:rPr>
          <w:rStyle w:val="VerbatimChar"/>
        </w:rPr>
        <w:t xml:space="preserve">4   109 NE 14 slimy sculpin        28   0.15</w:t>
      </w:r>
      <w:r>
        <w:br/>
      </w:r>
      <w:r>
        <w:rPr>
          <w:rStyle w:val="VerbatimChar"/>
        </w:rPr>
        <w:t xml:space="preserve">5   109 NE 14 slimy sculpin        45   0.65</w:t>
      </w:r>
      <w:r>
        <w:br/>
      </w:r>
      <w:r>
        <w:rPr>
          <w:rStyle w:val="VerbatimChar"/>
        </w:rPr>
        <w:t xml:space="preserve">6   109 NE 14 slimy sculpin        40   0.3 </w:t>
      </w:r>
    </w:p>
    <w:bookmarkEnd w:id="12"/>
    <w:bookmarkStart w:id="13" w:name="data-overview"/>
    <w:p>
      <w:pPr>
        <w:pStyle w:val="Heading2"/>
      </w:pPr>
      <w:r>
        <w:t xml:space="preserve">Data Overview</w:t>
      </w:r>
    </w:p>
    <w:p>
      <w:pPr>
        <w:pStyle w:val="FirstParagraph"/>
      </w:pPr>
      <w:r>
        <w:t xml:space="preserve">Let’s first examine the structure of our dataset:</w:t>
      </w:r>
    </w:p>
    <w:p>
      <w:pPr>
        <w:pStyle w:val="SourceCode"/>
      </w:pPr>
      <w:r>
        <w:rPr>
          <w:rStyle w:val="CommentTok"/>
        </w:rPr>
        <w:t xml:space="preserve"># Summary statistics</w:t>
      </w:r>
      <w:r>
        <w:br/>
      </w:r>
      <w:r>
        <w:rPr>
          <w:rStyle w:val="NormalTok"/>
        </w:rPr>
        <w:t xml:space="preserve">sculpin_df </w:t>
      </w:r>
      <w:r>
        <w:rPr>
          <w:rStyle w:val="SpecialCharTok"/>
        </w:rPr>
        <w:t xml:space="preserve">%&gt;%</w:t>
      </w:r>
      <w:r>
        <w:rPr>
          <w:rStyle w:val="NormalTok"/>
        </w:rPr>
        <w:t xml:space="preserve"> </w:t>
      </w:r>
      <w:r>
        <w:rPr>
          <w:rStyle w:val="FunctionTok"/>
        </w:rPr>
        <w:t xml:space="preserve">group_by</w:t>
      </w:r>
      <w:r>
        <w:rPr>
          <w:rStyle w:val="NormalTok"/>
        </w:rPr>
        <w:t xml:space="preserve">(lake) </w:t>
      </w:r>
      <w:r>
        <w:rPr>
          <w:rStyle w:val="SpecialCharTok"/>
        </w:rPr>
        <w:t xml:space="preserve">%&gt;%</w:t>
      </w:r>
      <w:r>
        <w:rPr>
          <w:rStyle w:val="NormalTok"/>
        </w:rPr>
        <w:t xml:space="preserve"> </w:t>
      </w:r>
      <w:r>
        <w:rPr>
          <w:rStyle w:val="FunctionTok"/>
        </w:rPr>
        <w:t xml:space="preserve">skim</w:t>
      </w:r>
      <w:r>
        <w:rPr>
          <w:rStyle w:val="NormalTok"/>
        </w:rPr>
        <w:t xml:space="preserve">()</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Piped data</w:t>
            </w:r>
          </w:p>
        </w:tc>
      </w:tr>
      <w:tr>
        <w:tc>
          <w:tcPr/>
          <w:p>
            <w:pPr>
              <w:pStyle w:val="Compact"/>
              <w:jc w:val="left"/>
            </w:pPr>
            <w:r>
              <w:t xml:space="preserve">Number of rows</w:t>
            </w:r>
          </w:p>
        </w:tc>
        <w:tc>
          <w:tcPr/>
          <w:p>
            <w:pPr>
              <w:pStyle w:val="Compact"/>
              <w:jc w:val="left"/>
            </w:pPr>
            <w:r>
              <w:t xml:space="preserve">110</w:t>
            </w:r>
          </w:p>
        </w:tc>
      </w:tr>
      <w:tr>
        <w:tc>
          <w:tcPr/>
          <w:p>
            <w:pPr>
              <w:pStyle w:val="Compact"/>
              <w:jc w:val="left"/>
            </w:pPr>
            <w:r>
              <w:t xml:space="preserve">Number of columns</w:t>
            </w:r>
          </w:p>
        </w:tc>
        <w:tc>
          <w:tcPr/>
          <w:p>
            <w:pPr>
              <w:pStyle w:val="Compact"/>
              <w:jc w:val="left"/>
            </w:pPr>
            <w:r>
              <w:t xml:space="preserve">5</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character</w:t>
            </w:r>
          </w:p>
        </w:tc>
        <w:tc>
          <w:tcPr/>
          <w:p>
            <w:pPr>
              <w:pStyle w:val="Compact"/>
              <w:jc w:val="left"/>
            </w:pPr>
            <w:r>
              <w:t xml:space="preserve">1</w:t>
            </w:r>
          </w:p>
        </w:tc>
      </w:tr>
      <w:tr>
        <w:tc>
          <w:tcPr/>
          <w:p>
            <w:pPr>
              <w:pStyle w:val="Compact"/>
              <w:jc w:val="left"/>
            </w:pPr>
            <w:r>
              <w:t xml:space="preserve">numeric</w:t>
            </w:r>
          </w:p>
        </w:tc>
        <w:tc>
          <w:tcPr/>
          <w:p>
            <w:pPr>
              <w:pStyle w:val="Compact"/>
              <w:jc w:val="left"/>
            </w:pPr>
            <w:r>
              <w:t xml:space="preserve">3</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lake</w:t>
            </w:r>
          </w:p>
        </w:tc>
      </w:tr>
    </w:tbl>
    <w:p>
      <w:pPr>
        <w:pStyle w:val="BodyText"/>
      </w:pPr>
      <w:r>
        <w:rPr>
          <w:b/>
          <w:bCs/>
        </w:rPr>
        <w:t xml:space="preserve">Variable type: character</w:t>
      </w:r>
    </w:p>
    <w:tbl>
      <w:tblPr>
        <w:tblStyle w:val="Table"/>
        <w:tblW w:type="pct" w:w="5000"/>
        <w:tblLayout w:type="fixed"/>
        <w:tblLook w:firstRow="1" w:lastRow="0" w:firstColumn="0" w:lastColumn="0" w:noHBand="0" w:noVBand="0" w:val="0020"/>
      </w:tblPr>
      <w:tblGrid>
        <w:gridCol w:w="1421"/>
        <w:gridCol w:w="609"/>
        <w:gridCol w:w="1015"/>
        <w:gridCol w:w="1421"/>
        <w:gridCol w:w="406"/>
        <w:gridCol w:w="406"/>
        <w:gridCol w:w="609"/>
        <w:gridCol w:w="913"/>
        <w:gridCol w:w="1116"/>
      </w:tblGrid>
      <w:tr>
        <w:trPr>
          <w:tblHeader w:val="on"/>
        </w:trPr>
        <w:tc>
          <w:tcPr/>
          <w:p>
            <w:pPr>
              <w:pStyle w:val="Compact"/>
              <w:jc w:val="left"/>
            </w:pPr>
            <w:r>
              <w:t xml:space="preserve">skim_variable</w:t>
            </w:r>
          </w:p>
        </w:tc>
        <w:tc>
          <w:tcPr/>
          <w:p>
            <w:pPr>
              <w:pStyle w:val="Compact"/>
              <w:jc w:val="left"/>
            </w:pPr>
            <w:r>
              <w:t xml:space="preserve">lake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empty</w:t>
            </w:r>
          </w:p>
        </w:tc>
        <w:tc>
          <w:tcPr/>
          <w:p>
            <w:pPr>
              <w:pStyle w:val="Compact"/>
              <w:jc w:val="right"/>
            </w:pPr>
            <w:r>
              <w:t xml:space="preserve">n_unique</w:t>
            </w:r>
          </w:p>
        </w:tc>
        <w:tc>
          <w:tcPr/>
          <w:p>
            <w:pPr>
              <w:pStyle w:val="Compact"/>
              <w:jc w:val="right"/>
            </w:pPr>
            <w:r>
              <w:t xml:space="preserve">whitespace</w:t>
            </w:r>
          </w:p>
        </w:tc>
      </w:tr>
      <w:tr>
        <w:tc>
          <w:tcPr/>
          <w:p>
            <w:pPr>
              <w:pStyle w:val="Compact"/>
              <w:jc w:val="left"/>
            </w:pPr>
            <w:r>
              <w:t xml:space="preserve">species</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species</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r>
    </w:tbl>
    <w:p>
      <w:pPr>
        <w:pStyle w:val="BodyText"/>
      </w:pPr>
      <w:r>
        <w:rPr>
          <w:b/>
          <w:bCs/>
        </w:rPr>
        <w:t xml:space="preserve">Variable type: numeric</w:t>
      </w:r>
    </w:p>
    <w:tbl>
      <w:tblPr>
        <w:tblStyle w:val="Table"/>
        <w:tblW w:type="pct" w:w="5000"/>
        <w:tblLayout w:type="fixed"/>
        <w:tblLook w:firstRow="1" w:lastRow="0" w:firstColumn="0" w:lastColumn="0" w:noHBand="0" w:noVBand="0" w:val="0020"/>
      </w:tblPr>
      <w:tblGrid>
        <w:gridCol w:w="1131"/>
        <w:gridCol w:w="484"/>
        <w:gridCol w:w="808"/>
        <w:gridCol w:w="1131"/>
        <w:gridCol w:w="565"/>
        <w:gridCol w:w="484"/>
        <w:gridCol w:w="565"/>
        <w:gridCol w:w="565"/>
        <w:gridCol w:w="565"/>
        <w:gridCol w:w="565"/>
        <w:gridCol w:w="565"/>
        <w:gridCol w:w="484"/>
      </w:tblGrid>
      <w:tr>
        <w:trPr>
          <w:tblHeader w:val="on"/>
        </w:trPr>
        <w:tc>
          <w:tcPr/>
          <w:p>
            <w:pPr>
              <w:pStyle w:val="Compact"/>
              <w:jc w:val="left"/>
            </w:pPr>
            <w:r>
              <w:t xml:space="preserve">skim_variable</w:t>
            </w:r>
          </w:p>
        </w:tc>
        <w:tc>
          <w:tcPr/>
          <w:p>
            <w:pPr>
              <w:pStyle w:val="Compact"/>
              <w:jc w:val="left"/>
            </w:pPr>
            <w:r>
              <w:t xml:space="preserve">lake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site</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109.00</w:t>
            </w:r>
          </w:p>
        </w:tc>
        <w:tc>
          <w:tcPr/>
          <w:p>
            <w:pPr>
              <w:pStyle w:val="Compact"/>
              <w:jc w:val="right"/>
            </w:pPr>
            <w:r>
              <w:t xml:space="preserve">0.00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left"/>
            </w:pPr>
            <w:r>
              <w:t xml:space="preserve">▁▁▇▁▁</w:t>
            </w:r>
          </w:p>
        </w:tc>
      </w:tr>
      <w:tr>
        <w:tc>
          <w:tcPr/>
          <w:p>
            <w:pPr>
              <w:pStyle w:val="Compact"/>
              <w:jc w:val="left"/>
            </w:pPr>
            <w:r>
              <w:t xml:space="preserve">site</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152.00</w:t>
            </w:r>
          </w:p>
        </w:tc>
        <w:tc>
          <w:tcPr/>
          <w:p>
            <w:pPr>
              <w:pStyle w:val="Compact"/>
              <w:jc w:val="right"/>
            </w:pPr>
            <w:r>
              <w:t xml:space="preserve">0.00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left"/>
            </w:pPr>
            <w:r>
              <w:t xml:space="preserve">▁▁▇▁▁</w:t>
            </w:r>
          </w:p>
        </w:tc>
      </w:tr>
      <w:tr>
        <w:tc>
          <w:tcPr/>
          <w:p>
            <w:pPr>
              <w:pStyle w:val="Compact"/>
              <w:jc w:val="left"/>
            </w:pPr>
            <w:r>
              <w:t xml:space="preserve">length_mm</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47.27</w:t>
            </w:r>
          </w:p>
        </w:tc>
        <w:tc>
          <w:tcPr/>
          <w:p>
            <w:pPr>
              <w:pStyle w:val="Compact"/>
              <w:jc w:val="right"/>
            </w:pPr>
            <w:r>
              <w:t xml:space="preserve">10.49</w:t>
            </w:r>
          </w:p>
        </w:tc>
        <w:tc>
          <w:tcPr/>
          <w:p>
            <w:pPr>
              <w:pStyle w:val="Compact"/>
              <w:jc w:val="right"/>
            </w:pPr>
            <w:r>
              <w:t xml:space="preserve">25.00</w:t>
            </w:r>
          </w:p>
        </w:tc>
        <w:tc>
          <w:tcPr/>
          <w:p>
            <w:pPr>
              <w:pStyle w:val="Compact"/>
              <w:jc w:val="right"/>
            </w:pPr>
            <w:r>
              <w:t xml:space="preserve">42.00</w:t>
            </w:r>
          </w:p>
        </w:tc>
        <w:tc>
          <w:tcPr/>
          <w:p>
            <w:pPr>
              <w:pStyle w:val="Compact"/>
              <w:jc w:val="right"/>
            </w:pPr>
            <w:r>
              <w:t xml:space="preserve">48.00</w:t>
            </w:r>
          </w:p>
        </w:tc>
        <w:tc>
          <w:tcPr/>
          <w:p>
            <w:pPr>
              <w:pStyle w:val="Compact"/>
              <w:jc w:val="right"/>
            </w:pPr>
            <w:r>
              <w:t xml:space="preserve">54.00</w:t>
            </w:r>
          </w:p>
        </w:tc>
        <w:tc>
          <w:tcPr/>
          <w:p>
            <w:pPr>
              <w:pStyle w:val="Compact"/>
              <w:jc w:val="right"/>
            </w:pPr>
            <w:r>
              <w:t xml:space="preserve">67.00</w:t>
            </w:r>
          </w:p>
        </w:tc>
        <w:tc>
          <w:tcPr/>
          <w:p>
            <w:pPr>
              <w:pStyle w:val="Compact"/>
              <w:jc w:val="left"/>
            </w:pPr>
            <w:r>
              <w:t xml:space="preserve">▂▃▇▇▂</w:t>
            </w:r>
          </w:p>
        </w:tc>
      </w:tr>
      <w:tr>
        <w:tc>
          <w:tcPr/>
          <w:p>
            <w:pPr>
              <w:pStyle w:val="Compact"/>
              <w:jc w:val="left"/>
            </w:pPr>
            <w:r>
              <w:t xml:space="preserve">length_mm</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55.56</w:t>
            </w:r>
          </w:p>
        </w:tc>
        <w:tc>
          <w:tcPr/>
          <w:p>
            <w:pPr>
              <w:pStyle w:val="Compact"/>
              <w:jc w:val="right"/>
            </w:pPr>
            <w:r>
              <w:t xml:space="preserve">12.65</w:t>
            </w:r>
          </w:p>
        </w:tc>
        <w:tc>
          <w:tcPr/>
          <w:p>
            <w:pPr>
              <w:pStyle w:val="Compact"/>
              <w:jc w:val="right"/>
            </w:pPr>
            <w:r>
              <w:t xml:space="preserve">31.00</w:t>
            </w:r>
          </w:p>
        </w:tc>
        <w:tc>
          <w:tcPr/>
          <w:p>
            <w:pPr>
              <w:pStyle w:val="Compact"/>
              <w:jc w:val="right"/>
            </w:pPr>
            <w:r>
              <w:t xml:space="preserve">45.00</w:t>
            </w:r>
          </w:p>
        </w:tc>
        <w:tc>
          <w:tcPr/>
          <w:p>
            <w:pPr>
              <w:pStyle w:val="Compact"/>
              <w:jc w:val="right"/>
            </w:pPr>
            <w:r>
              <w:t xml:space="preserve">57.00</w:t>
            </w:r>
          </w:p>
        </w:tc>
        <w:tc>
          <w:tcPr/>
          <w:p>
            <w:pPr>
              <w:pStyle w:val="Compact"/>
              <w:jc w:val="right"/>
            </w:pPr>
            <w:r>
              <w:t xml:space="preserve">64.00</w:t>
            </w:r>
          </w:p>
        </w:tc>
        <w:tc>
          <w:tcPr/>
          <w:p>
            <w:pPr>
              <w:pStyle w:val="Compact"/>
              <w:jc w:val="right"/>
            </w:pPr>
            <w:r>
              <w:t xml:space="preserve">87.00</w:t>
            </w:r>
          </w:p>
        </w:tc>
        <w:tc>
          <w:tcPr/>
          <w:p>
            <w:pPr>
              <w:pStyle w:val="Compact"/>
              <w:jc w:val="left"/>
            </w:pPr>
            <w:r>
              <w:t xml:space="preserve">▅▅▇▃▂</w:t>
            </w:r>
          </w:p>
        </w:tc>
      </w:tr>
      <w:tr>
        <w:tc>
          <w:tcPr/>
          <w:p>
            <w:pPr>
              <w:pStyle w:val="Compact"/>
              <w:jc w:val="left"/>
            </w:pPr>
            <w:r>
              <w:t xml:space="preserve">mass_g</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0.89</w:t>
            </w:r>
          </w:p>
        </w:tc>
        <w:tc>
          <w:tcPr/>
          <w:p>
            <w:pPr>
              <w:pStyle w:val="Compact"/>
              <w:jc w:val="right"/>
            </w:pPr>
            <w:r>
              <w:t xml:space="preserve">0.52</w:t>
            </w:r>
          </w:p>
        </w:tc>
        <w:tc>
          <w:tcPr/>
          <w:p>
            <w:pPr>
              <w:pStyle w:val="Compact"/>
              <w:jc w:val="right"/>
            </w:pPr>
            <w:r>
              <w:t xml:space="preserve">0.10</w:t>
            </w:r>
          </w:p>
        </w:tc>
        <w:tc>
          <w:tcPr/>
          <w:p>
            <w:pPr>
              <w:pStyle w:val="Compact"/>
              <w:jc w:val="right"/>
            </w:pPr>
            <w:r>
              <w:t xml:space="preserve">0.45</w:t>
            </w:r>
          </w:p>
        </w:tc>
        <w:tc>
          <w:tcPr/>
          <w:p>
            <w:pPr>
              <w:pStyle w:val="Compact"/>
              <w:jc w:val="right"/>
            </w:pPr>
            <w:r>
              <w:t xml:space="preserve">0.85</w:t>
            </w:r>
          </w:p>
        </w:tc>
        <w:tc>
          <w:tcPr/>
          <w:p>
            <w:pPr>
              <w:pStyle w:val="Compact"/>
              <w:jc w:val="right"/>
            </w:pPr>
            <w:r>
              <w:t xml:space="preserve">1.25</w:t>
            </w:r>
          </w:p>
        </w:tc>
        <w:tc>
          <w:tcPr/>
          <w:p>
            <w:pPr>
              <w:pStyle w:val="Compact"/>
              <w:jc w:val="right"/>
            </w:pPr>
            <w:r>
              <w:t xml:space="preserve">2.30</w:t>
            </w:r>
          </w:p>
        </w:tc>
        <w:tc>
          <w:tcPr/>
          <w:p>
            <w:pPr>
              <w:pStyle w:val="Compact"/>
              <w:jc w:val="left"/>
            </w:pPr>
            <w:r>
              <w:t xml:space="preserve">▇▇▇▂▁</w:t>
            </w:r>
          </w:p>
        </w:tc>
      </w:tr>
      <w:tr>
        <w:tc>
          <w:tcPr/>
          <w:p>
            <w:pPr>
              <w:pStyle w:val="Compact"/>
              <w:jc w:val="left"/>
            </w:pPr>
            <w:r>
              <w:t xml:space="preserve">mass_g</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1.66</w:t>
            </w:r>
          </w:p>
        </w:tc>
        <w:tc>
          <w:tcPr/>
          <w:p>
            <w:pPr>
              <w:pStyle w:val="Compact"/>
              <w:jc w:val="right"/>
            </w:pPr>
            <w:r>
              <w:t xml:space="preserve">1.23</w:t>
            </w:r>
          </w:p>
        </w:tc>
        <w:tc>
          <w:tcPr/>
          <w:p>
            <w:pPr>
              <w:pStyle w:val="Compact"/>
              <w:jc w:val="right"/>
            </w:pPr>
            <w:r>
              <w:t xml:space="preserve">0.25</w:t>
            </w:r>
          </w:p>
        </w:tc>
        <w:tc>
          <w:tcPr/>
          <w:p>
            <w:pPr>
              <w:pStyle w:val="Compact"/>
              <w:jc w:val="right"/>
            </w:pPr>
            <w:r>
              <w:t xml:space="preserve">0.80</w:t>
            </w:r>
          </w:p>
        </w:tc>
        <w:tc>
          <w:tcPr/>
          <w:p>
            <w:pPr>
              <w:pStyle w:val="Compact"/>
              <w:jc w:val="right"/>
            </w:pPr>
            <w:r>
              <w:t xml:space="preserve">1.45</w:t>
            </w:r>
          </w:p>
        </w:tc>
        <w:tc>
          <w:tcPr/>
          <w:p>
            <w:pPr>
              <w:pStyle w:val="Compact"/>
              <w:jc w:val="right"/>
            </w:pPr>
            <w:r>
              <w:t xml:space="preserve">2.10</w:t>
            </w:r>
          </w:p>
        </w:tc>
        <w:tc>
          <w:tcPr/>
          <w:p>
            <w:pPr>
              <w:pStyle w:val="Compact"/>
              <w:jc w:val="right"/>
            </w:pPr>
            <w:r>
              <w:t xml:space="preserve">7.37</w:t>
            </w:r>
          </w:p>
        </w:tc>
        <w:tc>
          <w:tcPr/>
          <w:p>
            <w:pPr>
              <w:pStyle w:val="Compact"/>
              <w:jc w:val="left"/>
            </w:pPr>
            <w:r>
              <w:t xml:space="preserve">▇▃▁▁▁</w:t>
            </w:r>
          </w:p>
        </w:tc>
      </w:tr>
    </w:tbl>
    <w:bookmarkEnd w:id="13"/>
    <w:bookmarkStart w:id="22" w:name="data-visualization"/>
    <w:p>
      <w:pPr>
        <w:pStyle w:val="Heading2"/>
      </w:pPr>
      <w:r>
        <w:t xml:space="preserve">Data Visualization</w:t>
      </w:r>
    </w:p>
    <w:p>
      <w:pPr>
        <w:pStyle w:val="FirstParagraph"/>
      </w:pPr>
      <w:r>
        <w:t xml:space="preserve">Let’s visualize our data to better understand the distributions and differences between the two lakes:</w:t>
      </w:r>
    </w:p>
    <w:bookmarkStart w:id="17" w:name="box-plot-with-individual-data-points"/>
    <w:p>
      <w:pPr>
        <w:pStyle w:val="Heading3"/>
      </w:pPr>
      <w:r>
        <w:t xml:space="preserve">Box Plot with Individual Data Points</w:t>
      </w:r>
    </w:p>
    <w:p>
      <w:pPr>
        <w:pStyle w:val="SourceCode"/>
      </w:pPr>
      <w:r>
        <w:rPr>
          <w:rStyle w:val="CommentTok"/>
        </w:rPr>
        <w:t xml:space="preserve"># Create boxplot with individual points</w:t>
      </w:r>
      <w:r>
        <w:br/>
      </w:r>
      <w:r>
        <w:rPr>
          <w:rStyle w:val="NormalTok"/>
        </w:rPr>
        <w:t xml:space="preserve">histo_plot</w:t>
      </w:r>
      <w:r>
        <w:rPr>
          <w:rStyle w:val="OtherTok"/>
        </w:rPr>
        <w:t xml:space="preserve">&lt;-</w:t>
      </w:r>
      <w:r>
        <w:rPr>
          <w:rStyle w:val="NormalTok"/>
        </w:rPr>
        <w:t xml:space="preserve"> </w:t>
      </w:r>
      <w:r>
        <w:rPr>
          <w:rStyle w:val="FunctionTok"/>
        </w:rPr>
        <w:t xml:space="preserve">ggplot</w:t>
      </w:r>
      <w:r>
        <w:rPr>
          <w:rStyle w:val="NormalTok"/>
        </w:rPr>
        <w:t xml:space="preserve">(sculpin_df, </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fill =</w:t>
      </w:r>
      <w:r>
        <w:rPr>
          <w:rStyle w:val="NormalTok"/>
        </w:rPr>
        <w:t xml:space="preserve"> lake))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rPr>
          <w:rStyle w:val="NormalTok"/>
        </w:rPr>
        <w:t xml:space="preserve">) </w:t>
      </w:r>
      <w:r>
        <w:br/>
      </w:r>
      <w:r>
        <w:rPr>
          <w:rStyle w:val="NormalTok"/>
        </w:rPr>
        <w:t xml:space="preserve">histo_plot</w:t>
      </w:r>
    </w:p>
    <w:p>
      <w:pPr>
        <w:pStyle w:val="FirstParagraph"/>
      </w:pPr>
      <w:r>
        <w:drawing>
          <wp:inline>
            <wp:extent cx="4572000" cy="4572000"/>
            <wp:effectExtent b="0" l="0" r="0" t="0"/>
            <wp:docPr descr="" title="" id="15" name="Picture"/>
            <a:graphic>
              <a:graphicData uri="http://schemas.openxmlformats.org/drawingml/2006/picture">
                <pic:pic>
                  <pic:nvPicPr>
                    <pic:cNvPr descr="02_two_sample_welches_ttest_files/figure-docx/unnamed-chunk-3-1.png" id="16" name="Picture"/>
                    <pic:cNvPicPr>
                      <a:picLocks noChangeArrowheads="1" noChangeAspect="1"/>
                    </pic:cNvPicPr>
                  </pic:nvPicPr>
                  <pic:blipFill>
                    <a:blip r:embed="rId14"/>
                    <a:stretch>
                      <a:fillRect/>
                    </a:stretch>
                  </pic:blipFill>
                  <pic:spPr bwMode="auto">
                    <a:xfrm>
                      <a:off x="0" y="0"/>
                      <a:ext cx="4572000" cy="4572000"/>
                    </a:xfrm>
                    <a:prstGeom prst="rect">
                      <a:avLst/>
                    </a:prstGeom>
                    <a:noFill/>
                    <a:ln w="9525">
                      <a:noFill/>
                      <a:headEnd/>
                      <a:tailEnd/>
                    </a:ln>
                  </pic:spPr>
                </pic:pic>
              </a:graphicData>
            </a:graphic>
          </wp:inline>
        </w:drawing>
      </w:r>
    </w:p>
    <w:p>
      <w:pPr>
        <w:pStyle w:val="BodyText"/>
      </w:pPr>
      <w:r>
        <w:t xml:space="preserve">The boxplot shows the distribution of total lengths for each lake. The box represents the interquartile range (IQR, from the 25th to 75th percentile), with the horizontal line inside the box indicating the median. The individual points show the actual measurements, helping us visualize the full distribution of the data.</w:t>
      </w:r>
    </w:p>
    <w:bookmarkEnd w:id="17"/>
    <w:bookmarkStart w:id="21" w:name="mean-and-se-individual-data-points"/>
    <w:p>
      <w:pPr>
        <w:pStyle w:val="Heading3"/>
      </w:pPr>
      <w:r>
        <w:t xml:space="preserve">Mean and SE Individual Data Points</w:t>
      </w:r>
    </w:p>
    <w:p>
      <w:pPr>
        <w:pStyle w:val="SourceCode"/>
      </w:pPr>
      <w:r>
        <w:rPr>
          <w:rStyle w:val="NormalTok"/>
        </w:rPr>
        <w:t xml:space="preserve">mean_se_plot </w:t>
      </w:r>
      <w:r>
        <w:rPr>
          <w:rStyle w:val="OtherTok"/>
        </w:rPr>
        <w:t xml:space="preserve">&lt;-</w:t>
      </w:r>
      <w:r>
        <w:rPr>
          <w:rStyle w:val="NormalTok"/>
        </w:rPr>
        <w:t xml:space="preserve"> sculpin_df </w:t>
      </w:r>
      <w:r>
        <w:rPr>
          <w:rStyle w:val="SpecialCharTok"/>
        </w:rPr>
        <w:t xml:space="preserve">%&gt;%</w:t>
      </w:r>
      <w:r>
        <w:rPr>
          <w:rStyle w:val="NormalTok"/>
        </w:rPr>
        <w:t xml:space="preserve"> </w:t>
      </w:r>
      <w:r>
        <w:br/>
      </w:r>
      <w:r>
        <w:rPr>
          <w:rStyle w:val="FunctionTok"/>
        </w:rPr>
        <w:t xml:space="preserve">ggplot</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color =</w:t>
      </w:r>
      <w:r>
        <w:rPr>
          <w:rStyle w:val="NormalTok"/>
        </w:rPr>
        <w:t xml:space="preserve"> lake)) </w:t>
      </w:r>
      <w:r>
        <w:rPr>
          <w:rStyle w:val="SpecialCharTok"/>
        </w:rPr>
        <w:t xml:space="preserve">+</w:t>
      </w:r>
      <w:r>
        <w:br/>
      </w:r>
      <w:r>
        <w:rPr>
          <w:rStyle w:val="NormalTok"/>
        </w:rPr>
        <w:t xml:space="preserve">  </w:t>
      </w:r>
      <w:r>
        <w:rPr>
          <w:rStyle w:val="CommentTok"/>
        </w:rPr>
        <w:t xml:space="preserve"># Add individual data points in the background</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CommentTok"/>
        </w:rPr>
        <w:t xml:space="preserve"># Add mean and standard error</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mean_se, </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r>
        <w:br/>
      </w:r>
      <w:r>
        <w:rPr>
          <w:rStyle w:val="NormalTok"/>
        </w:rPr>
        <w:t xml:space="preserve">mean_se_plot</w:t>
      </w:r>
    </w:p>
    <w:p>
      <w:pPr>
        <w:pStyle w:val="FirstParagraph"/>
      </w:pPr>
      <w:r>
        <w:drawing>
          <wp:inline>
            <wp:extent cx="4572000" cy="4572000"/>
            <wp:effectExtent b="0" l="0" r="0" t="0"/>
            <wp:docPr descr="" title="" id="19" name="Picture"/>
            <a:graphic>
              <a:graphicData uri="http://schemas.openxmlformats.org/drawingml/2006/picture">
                <pic:pic>
                  <pic:nvPicPr>
                    <pic:cNvPr descr="02_two_sample_welches_ttest_files/figure-docx/unnamed-chunk-4-1.png" id="20" name="Picture"/>
                    <pic:cNvPicPr>
                      <a:picLocks noChangeArrowheads="1" noChangeAspect="1"/>
                    </pic:cNvPicPr>
                  </pic:nvPicPr>
                  <pic:blipFill>
                    <a:blip r:embed="rId18"/>
                    <a:stretch>
                      <a:fillRect/>
                    </a:stretch>
                  </pic:blipFill>
                  <pic:spPr bwMode="auto">
                    <a:xfrm>
                      <a:off x="0" y="0"/>
                      <a:ext cx="4572000" cy="4572000"/>
                    </a:xfrm>
                    <a:prstGeom prst="rect">
                      <a:avLst/>
                    </a:prstGeom>
                    <a:noFill/>
                    <a:ln w="9525">
                      <a:noFill/>
                      <a:headEnd/>
                      <a:tailEnd/>
                    </a:ln>
                  </pic:spPr>
                </pic:pic>
              </a:graphicData>
            </a:graphic>
          </wp:inline>
        </w:drawing>
      </w:r>
    </w:p>
    <w:bookmarkEnd w:id="21"/>
    <w:bookmarkEnd w:id="22"/>
    <w:bookmarkEnd w:id="23"/>
    <w:bookmarkStart w:id="41" w:name="testing-welchs-t-test-assumptions"/>
    <w:p>
      <w:pPr>
        <w:pStyle w:val="Heading1"/>
      </w:pPr>
      <w:r>
        <w:t xml:space="preserve">Testing Welch’s t-Test Assumptions</w:t>
      </w:r>
    </w:p>
    <w:p>
      <w:pPr>
        <w:pStyle w:val="FirstParagraph"/>
      </w:pPr>
      <w:r>
        <w:t xml:space="preserve">Before conducting Welch’s t-test, we need to verify that our data meets the underlying assumptions:</w:t>
      </w:r>
    </w:p>
    <w:bookmarkStart w:id="39" w:name="assumptions-of-welchs-t-test"/>
    <w:p>
      <w:pPr>
        <w:pStyle w:val="Heading2"/>
      </w:pPr>
      <w:r>
        <w:t xml:space="preserve">Assumptions of Welch’s t-Test</w:t>
      </w:r>
    </w:p>
    <w:p>
      <w:pPr>
        <w:pStyle w:val="Compact"/>
        <w:numPr>
          <w:ilvl w:val="0"/>
          <w:numId w:val="1003"/>
        </w:numPr>
      </w:pPr>
      <w:r>
        <w:rPr>
          <w:b/>
          <w:bCs/>
        </w:rPr>
        <w:t xml:space="preserve">Independence</w:t>
      </w:r>
      <w:r>
        <w:t xml:space="preserve">: The observations within each group are independent, and the two groups are independent of each other.</w:t>
      </w:r>
    </w:p>
    <w:p>
      <w:pPr>
        <w:pStyle w:val="Compact"/>
        <w:numPr>
          <w:ilvl w:val="0"/>
          <w:numId w:val="1003"/>
        </w:numPr>
      </w:pPr>
      <w:r>
        <w:rPr>
          <w:b/>
          <w:bCs/>
        </w:rPr>
        <w:t xml:space="preserve">Normality</w:t>
      </w:r>
      <w:r>
        <w:t xml:space="preserve">: The data in each group follow approximately normal distributions (though Welch’s t-test is more robust to violations of normality than the standard t-test).</w:t>
      </w:r>
    </w:p>
    <w:p>
      <w:pPr>
        <w:pStyle w:val="FirstParagraph"/>
      </w:pPr>
      <w:r>
        <w:t xml:space="preserve">Unlike the standard t-test,</w:t>
      </w:r>
      <w:r>
        <w:t xml:space="preserve"> </w:t>
      </w:r>
      <w:r>
        <w:rPr>
          <w:b/>
          <w:bCs/>
        </w:rPr>
        <w:t xml:space="preserve">Welch’s t-test does not assume that the variances of the two groups are equal.</w:t>
      </w:r>
      <w:r>
        <w:t xml:space="preserve"> </w:t>
      </w:r>
      <w:r>
        <w:t xml:space="preserve">This makes it more appropriate for many real-world datasets.</w:t>
      </w:r>
    </w:p>
    <w:p>
      <w:pPr>
        <w:pStyle w:val="BodyText"/>
      </w:pPr>
      <w:r>
        <w:t xml:space="preserve">Let’s test the assumptions we do need to meet:</w:t>
      </w:r>
    </w:p>
    <w:bookmarkStart w:id="24" w:name="independence-assumption"/>
    <w:p>
      <w:pPr>
        <w:pStyle w:val="Heading3"/>
      </w:pPr>
      <w:r>
        <w:t xml:space="preserve">1. Independence Assumption</w:t>
      </w:r>
    </w:p>
    <w:p>
      <w:pPr>
        <w:pStyle w:val="FirstParagraph"/>
      </w:pPr>
      <w:r>
        <w:t xml:space="preserve">Independence is a design issue and can’t be tested statistically. We assume our sampling design ensures independence between and within groups.</w:t>
      </w:r>
    </w:p>
    <w:bookmarkEnd w:id="24"/>
    <w:bookmarkStart w:id="37" w:name="normality-assumption"/>
    <w:p>
      <w:pPr>
        <w:pStyle w:val="Heading3"/>
      </w:pPr>
      <w:r>
        <w:t xml:space="preserve">2. Normality Assumption</w:t>
      </w:r>
    </w:p>
    <w:p>
      <w:pPr>
        <w:numPr>
          <w:ilvl w:val="0"/>
          <w:numId w:val="1004"/>
        </w:numPr>
      </w:pPr>
      <w:r>
        <w:t xml:space="preserve">We’ll check normality using:</w:t>
      </w:r>
    </w:p>
    <w:p>
      <w:pPr>
        <w:numPr>
          <w:ilvl w:val="1"/>
          <w:numId w:val="1005"/>
        </w:numPr>
      </w:pPr>
      <w:r>
        <w:t xml:space="preserve">Visual methods: Histograms and Q-Q plots</w:t>
      </w:r>
    </w:p>
    <w:p>
      <w:pPr>
        <w:numPr>
          <w:ilvl w:val="1"/>
          <w:numId w:val="1005"/>
        </w:numPr>
      </w:pPr>
      <w:r>
        <w:t xml:space="preserve">Formal test: Shapiro-Wilk test</w:t>
      </w:r>
    </w:p>
    <w:p>
      <w:pPr>
        <w:pStyle w:val="Heading4"/>
        <w:numPr>
          <w:ilvl w:val="1"/>
          <w:numId w:val="1000"/>
        </w:numPr>
      </w:pPr>
      <w:bookmarkStart w:id="25" w:name="histograms"/>
      <w:r>
        <w:t xml:space="preserve">Histograms</w:t>
      </w:r>
      <w:bookmarkEnd w:id="25"/>
    </w:p>
    <w:p>
      <w:pPr>
        <w:pStyle w:val="SourceCode"/>
      </w:pPr>
      <w:r>
        <w:rPr>
          <w:rStyle w:val="NormalTok"/>
        </w:rPr>
        <w:t xml:space="preserve">histo_plot</w:t>
      </w:r>
    </w:p>
    <w:p>
      <w:pPr>
        <w:pStyle w:val="FirstParagraph"/>
      </w:pPr>
      <w:r>
        <w:drawing>
          <wp:inline>
            <wp:extent cx="3200400" cy="3200400"/>
            <wp:effectExtent b="0" l="0" r="0" t="0"/>
            <wp:docPr descr="" title="" id="27" name="Picture"/>
            <a:graphic>
              <a:graphicData uri="http://schemas.openxmlformats.org/drawingml/2006/picture">
                <pic:pic>
                  <pic:nvPicPr>
                    <pic:cNvPr descr="02_two_sample_welches_ttest_files/figure-docx/unnamed-chunk-5-1.png" id="28" name="Picture"/>
                    <pic:cNvPicPr>
                      <a:picLocks noChangeArrowheads="1" noChangeAspect="1"/>
                    </pic:cNvPicPr>
                  </pic:nvPicPr>
                  <pic:blipFill>
                    <a:blip r:embed="rId26"/>
                    <a:stretch>
                      <a:fillRect/>
                    </a:stretch>
                  </pic:blipFill>
                  <pic:spPr bwMode="auto">
                    <a:xfrm>
                      <a:off x="0" y="0"/>
                      <a:ext cx="3200400" cy="3200400"/>
                    </a:xfrm>
                    <a:prstGeom prst="rect">
                      <a:avLst/>
                    </a:prstGeom>
                    <a:noFill/>
                    <a:ln w="9525">
                      <a:noFill/>
                      <a:headEnd/>
                      <a:tailEnd/>
                    </a:ln>
                  </pic:spPr>
                </pic:pic>
              </a:graphicData>
            </a:graphic>
          </wp:inline>
        </w:drawing>
      </w:r>
    </w:p>
    <w:bookmarkStart w:id="35" w:name="qq-plots"/>
    <w:p>
      <w:pPr>
        <w:pStyle w:val="Heading4"/>
      </w:pPr>
      <w:r>
        <w:t xml:space="preserve">QQ Plots</w:t>
      </w:r>
    </w:p>
    <w:p>
      <w:pPr>
        <w:pStyle w:val="SourceCode"/>
      </w:pPr>
      <w:r>
        <w:rPr>
          <w:rStyle w:val="CommentTok"/>
        </w:rPr>
        <w:t xml:space="preserve"># QQ plot for lakes</w:t>
      </w:r>
      <w:r>
        <w:br/>
      </w:r>
      <w:r>
        <w:rPr>
          <w:rStyle w:val="NormalTok"/>
        </w:rPr>
        <w:t xml:space="preserve">sculpin_df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 </w:t>
      </w:r>
      <w:r>
        <w:rPr>
          <w:rStyle w:val="FunctionTok"/>
        </w:rPr>
        <w:t xml:space="preserve">aes</w:t>
      </w:r>
      <w:r>
        <w:rPr>
          <w:rStyle w:val="NormalTok"/>
        </w:rPr>
        <w:t xml:space="preserve">(</w:t>
      </w:r>
      <w:r>
        <w:rPr>
          <w:rStyle w:val="AttributeTok"/>
        </w:rPr>
        <w:t xml:space="preserve">sample =</w:t>
      </w:r>
      <w:r>
        <w:rPr>
          <w:rStyle w:val="NormalTok"/>
        </w:rPr>
        <w:t xml:space="preserve"> length_mm, </w:t>
      </w:r>
      <w:r>
        <w:rPr>
          <w:rStyle w:val="AttributeTok"/>
        </w:rPr>
        <w:t xml:space="preserve">color=</w:t>
      </w:r>
      <w:r>
        <w:rPr>
          <w:rStyle w:val="NormalTok"/>
        </w:rPr>
        <w:t xml:space="preserve">lake)) </w:t>
      </w:r>
      <w:r>
        <w:rPr>
          <w:rStyle w:val="SpecialCharTok"/>
        </w:rPr>
        <w:t xml:space="preserve">+</w:t>
      </w:r>
      <w:r>
        <w:br/>
      </w:r>
      <w:r>
        <w:rPr>
          <w:rStyle w:val="NormalTok"/>
        </w:rPr>
        <w:t xml:space="preserve">  </w:t>
      </w:r>
      <w:r>
        <w:rPr>
          <w:rStyle w:val="FunctionTok"/>
        </w:rPr>
        <w:t xml:space="preserve">stat_qq</w:t>
      </w:r>
      <w:r>
        <w:rPr>
          <w:rStyle w:val="NormalTok"/>
        </w:rPr>
        <w:t xml:space="preserve">() </w:t>
      </w:r>
      <w:r>
        <w:rPr>
          <w:rStyle w:val="SpecialCharTok"/>
        </w:rPr>
        <w:t xml:space="preserve">+</w:t>
      </w:r>
      <w:r>
        <w:br/>
      </w:r>
      <w:r>
        <w:rPr>
          <w:rStyle w:val="NormalTok"/>
        </w:rPr>
        <w:t xml:space="preserve">  </w:t>
      </w:r>
      <w:r>
        <w:rPr>
          <w:rStyle w:val="FunctionTok"/>
        </w:rPr>
        <w:t xml:space="preserve">stat_qq_line</w:t>
      </w:r>
      <w:r>
        <w:rPr>
          <w:rStyle w:val="NormalTok"/>
        </w:rPr>
        <w:t xml:space="preserve">(</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lake, </w:t>
      </w:r>
      <w:r>
        <w:rPr>
          <w:rStyle w:val="AttributeTok"/>
        </w:rPr>
        <w:t xml:space="preserve">scales =</w:t>
      </w:r>
      <w:r>
        <w:rPr>
          <w:rStyle w:val="NormalTok"/>
        </w:rPr>
        <w:t xml:space="preserve"> </w:t>
      </w:r>
      <w:r>
        <w:rPr>
          <w:rStyle w:val="StringTok"/>
        </w:rPr>
        <w:t xml:space="preserve">"free"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"Normal Q-Q Plots by Lake"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"Theoretical Quantiles"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"Sample Quantiles"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572000" cy="4572000"/>
            <wp:effectExtent b="0" l="0" r="0" t="0"/>
            <wp:docPr descr="" title="" id="30" name="Picture"/>
            <a:graphic>
              <a:graphicData uri="http://schemas.openxmlformats.org/drawingml/2006/picture">
                <pic:pic>
                  <pic:nvPicPr>
                    <pic:cNvPr descr="02_two_sample_welches_ttest_files/figure-docx/unnamed-chunk-6-1.png" id="31" name="Picture"/>
                    <pic:cNvPicPr>
                      <a:picLocks noChangeArrowheads="1" noChangeAspect="1"/>
                    </pic:cNvPicPr>
                  </pic:nvPicPr>
                  <pic:blipFill>
                    <a:blip r:embed="rId29"/>
                    <a:stretch>
                      <a:fillRect/>
                    </a:stretch>
                  </pic:blipFill>
                  <pic:spPr bwMode="auto">
                    <a:xfrm>
                      <a:off x="0" y="0"/>
                      <a:ext cx="4572000" cy="4572000"/>
                    </a:xfrm>
                    <a:prstGeom prst="rect">
                      <a:avLst/>
                    </a:prstGeom>
                    <a:noFill/>
                    <a:ln w="9525">
                      <a:noFill/>
                      <a:headEnd/>
                      <a:tailEnd/>
                    </a:ln>
                  </pic:spPr>
                </pic:pic>
              </a:graphicData>
            </a:graphic>
          </wp:inline>
        </w:drawing>
      </w:r>
    </w:p>
    <w:p>
      <w:pPr>
        <w:pStyle w:val="BodyText"/>
      </w:pPr>
      <w:r>
        <w:t xml:space="preserve">QQplots in base r</w:t>
      </w:r>
    </w:p>
    <w:p>
      <w:pPr>
        <w:pStyle w:val="SourceCode"/>
      </w:pPr>
      <w:r>
        <w:rPr>
          <w:rStyle w:val="CommentTok"/>
        </w:rPr>
        <w:t xml:space="preserve"># you need to isolate the dataframes or spllit them</w:t>
      </w:r>
      <w:r>
        <w:br/>
      </w:r>
      <w:r>
        <w:rPr>
          <w:rStyle w:val="NormalTok"/>
        </w:rPr>
        <w:t xml:space="preserve">s7_df </w:t>
      </w:r>
      <w:r>
        <w:rPr>
          <w:rStyle w:val="OtherTok"/>
        </w:rPr>
        <w:t xml:space="preserve">&lt;-</w:t>
      </w:r>
      <w:r>
        <w:rPr>
          <w:rStyle w:val="NormalTok"/>
        </w:rPr>
        <w:t xml:space="preserve"> sculpin_df </w:t>
      </w:r>
      <w:r>
        <w:rPr>
          <w:rStyle w:val="SpecialCharTok"/>
        </w:rPr>
        <w:t xml:space="preserve">%&gt;%</w:t>
      </w:r>
      <w:r>
        <w:br/>
      </w:r>
      <w:r>
        <w:rPr>
          <w:rStyle w:val="NormalTok"/>
        </w:rPr>
        <w:t xml:space="preserve">  </w:t>
      </w:r>
      <w:r>
        <w:rPr>
          <w:rStyle w:val="FunctionTok"/>
        </w:rPr>
        <w:t xml:space="preserve">filter</w:t>
      </w:r>
      <w:r>
        <w:rPr>
          <w:rStyle w:val="NormalTok"/>
        </w:rPr>
        <w:t xml:space="preserve">(lake </w:t>
      </w:r>
      <w:r>
        <w:rPr>
          <w:rStyle w:val="SpecialCharTok"/>
        </w:rPr>
        <w:t xml:space="preserve">==</w:t>
      </w:r>
      <w:r>
        <w:rPr>
          <w:rStyle w:val="NormalTok"/>
        </w:rPr>
        <w:t xml:space="preserve"> </w:t>
      </w:r>
      <w:r>
        <w:rPr>
          <w:rStyle w:val="StringTok"/>
        </w:rPr>
        <w:t xml:space="preserve">"S 07"</w:t>
      </w:r>
      <w:r>
        <w:rPr>
          <w:rStyle w:val="NormalTok"/>
        </w:rPr>
        <w:t xml:space="preserve">)</w:t>
      </w:r>
      <w:r>
        <w:br/>
      </w:r>
      <w:r>
        <w:br/>
      </w:r>
      <w:r>
        <w:rPr>
          <w:rStyle w:val="NormalTok"/>
        </w:rPr>
        <w:t xml:space="preserve">ne14_df </w:t>
      </w:r>
      <w:r>
        <w:rPr>
          <w:rStyle w:val="OtherTok"/>
        </w:rPr>
        <w:t xml:space="preserve">&lt;-</w:t>
      </w:r>
      <w:r>
        <w:rPr>
          <w:rStyle w:val="NormalTok"/>
        </w:rPr>
        <w:t xml:space="preserve"> sculpin_df </w:t>
      </w:r>
      <w:r>
        <w:rPr>
          <w:rStyle w:val="SpecialCharTok"/>
        </w:rPr>
        <w:t xml:space="preserve">%&gt;%</w:t>
      </w:r>
      <w:r>
        <w:br/>
      </w:r>
      <w:r>
        <w:rPr>
          <w:rStyle w:val="NormalTok"/>
        </w:rPr>
        <w:t xml:space="preserve">  </w:t>
      </w:r>
      <w:r>
        <w:rPr>
          <w:rStyle w:val="FunctionTok"/>
        </w:rPr>
        <w:t xml:space="preserve">filter</w:t>
      </w:r>
      <w:r>
        <w:rPr>
          <w:rStyle w:val="NormalTok"/>
        </w:rPr>
        <w:t xml:space="preserve">(lake </w:t>
      </w:r>
      <w:r>
        <w:rPr>
          <w:rStyle w:val="SpecialCharTok"/>
        </w:rPr>
        <w:t xml:space="preserve">==</w:t>
      </w:r>
      <w:r>
        <w:rPr>
          <w:rStyle w:val="NormalTok"/>
        </w:rPr>
        <w:t xml:space="preserve"> </w:t>
      </w:r>
      <w:r>
        <w:rPr>
          <w:rStyle w:val="StringTok"/>
        </w:rPr>
        <w:t xml:space="preserve">"NE 14"</w:t>
      </w:r>
      <w:r>
        <w:rPr>
          <w:rStyle w:val="NormalTok"/>
        </w:rPr>
        <w:t xml:space="preserve">)</w:t>
      </w:r>
      <w:r>
        <w:br/>
      </w:r>
      <w:r>
        <w:br/>
      </w:r>
      <w:r>
        <w:br/>
      </w:r>
      <w:r>
        <w:rPr>
          <w:rStyle w:val="CommentTok"/>
        </w:rPr>
        <w:t xml:space="preserve"># Basic Q-Q plot</w:t>
      </w:r>
      <w:r>
        <w:br/>
      </w:r>
      <w:r>
        <w:rPr>
          <w:rStyle w:val="FunctionTok"/>
        </w:rPr>
        <w:t xml:space="preserve">qqnorm</w:t>
      </w:r>
      <w:r>
        <w:rPr>
          <w:rStyle w:val="NormalTok"/>
        </w:rPr>
        <w:t xml:space="preserve">(s7_df</w:t>
      </w:r>
      <w:r>
        <w:rPr>
          <w:rStyle w:val="SpecialCharTok"/>
        </w:rPr>
        <w:t xml:space="preserve">$</w:t>
      </w:r>
      <w:r>
        <w:rPr>
          <w:rStyle w:val="NormalTok"/>
        </w:rPr>
        <w:t xml:space="preserve">length_mm)</w:t>
      </w:r>
      <w:r>
        <w:br/>
      </w:r>
      <w:r>
        <w:rPr>
          <w:rStyle w:val="FunctionTok"/>
        </w:rPr>
        <w:t xml:space="preserve">qqline</w:t>
      </w:r>
      <w:r>
        <w:rPr>
          <w:rStyle w:val="NormalTok"/>
        </w:rPr>
        <w:t xml:space="preserve">(s7_df</w:t>
      </w:r>
      <w:r>
        <w:rPr>
          <w:rStyle w:val="SpecialCharTok"/>
        </w:rPr>
        <w:t xml:space="preserve">$</w:t>
      </w:r>
      <w:r>
        <w:rPr>
          <w:rStyle w:val="NormalTok"/>
        </w:rPr>
        <w:t xml:space="preserve">length_mm)</w:t>
      </w:r>
    </w:p>
    <w:p>
      <w:pPr>
        <w:pStyle w:val="FirstParagraph"/>
      </w:pPr>
      <w:r>
        <w:drawing>
          <wp:inline>
            <wp:extent cx="3200400" cy="3200400"/>
            <wp:effectExtent b="0" l="0" r="0" t="0"/>
            <wp:docPr descr="" title="" id="33" name="Picture"/>
            <a:graphic>
              <a:graphicData uri="http://schemas.openxmlformats.org/drawingml/2006/picture">
                <pic:pic>
                  <pic:nvPicPr>
                    <pic:cNvPr descr="02_two_sample_welches_ttest_files/figure-docx/unnamed-chunk-7-1.png" id="34" name="Picture"/>
                    <pic:cNvPicPr>
                      <a:picLocks noChangeArrowheads="1" noChangeAspect="1"/>
                    </pic:cNvPicPr>
                  </pic:nvPicPr>
                  <pic:blipFill>
                    <a:blip r:embed="rId32"/>
                    <a:stretch>
                      <a:fillRect/>
                    </a:stretch>
                  </pic:blipFill>
                  <pic:spPr bwMode="auto">
                    <a:xfrm>
                      <a:off x="0" y="0"/>
                      <a:ext cx="3200400" cy="3200400"/>
                    </a:xfrm>
                    <a:prstGeom prst="rect">
                      <a:avLst/>
                    </a:prstGeom>
                    <a:noFill/>
                    <a:ln w="9525">
                      <a:noFill/>
                      <a:headEnd/>
                      <a:tailEnd/>
                    </a:ln>
                  </pic:spPr>
                </pic:pic>
              </a:graphicData>
            </a:graphic>
          </wp:inline>
        </w:drawing>
      </w:r>
    </w:p>
    <w:bookmarkEnd w:id="35"/>
    <w:bookmarkStart w:id="36" w:name="shapiro-wilk-test"/>
    <w:p>
      <w:pPr>
        <w:pStyle w:val="Heading4"/>
      </w:pPr>
      <w:r>
        <w:t xml:space="preserve">Shapiro-Wilk Test</w:t>
      </w:r>
    </w:p>
    <w:p>
      <w:pPr>
        <w:pStyle w:val="SourceCode"/>
      </w:pPr>
      <w:r>
        <w:rPr>
          <w:rStyle w:val="CommentTok"/>
        </w:rPr>
        <w:t xml:space="preserve"># Simple approach - just split by lake and run the test</w:t>
      </w:r>
      <w:r>
        <w:br/>
      </w:r>
      <w:r>
        <w:rPr>
          <w:rStyle w:val="NormalTok"/>
        </w:rPr>
        <w:t xml:space="preserve">sculpin_df </w:t>
      </w:r>
      <w:r>
        <w:rPr>
          <w:rStyle w:val="SpecialCharTok"/>
        </w:rPr>
        <w:t xml:space="preserve">%&gt;%</w:t>
      </w:r>
      <w:r>
        <w:br/>
      </w:r>
      <w:r>
        <w:rPr>
          <w:rStyle w:val="NormalTok"/>
        </w:rPr>
        <w:t xml:space="preserve">  </w:t>
      </w:r>
      <w:r>
        <w:rPr>
          <w:rStyle w:val="FunctionTok"/>
        </w:rPr>
        <w:t xml:space="preserve">filter</w:t>
      </w:r>
      <w:r>
        <w:rPr>
          <w:rStyle w:val="NormalTok"/>
        </w:rPr>
        <w:t xml:space="preserve">(lake </w:t>
      </w:r>
      <w:r>
        <w:rPr>
          <w:rStyle w:val="SpecialCharTok"/>
        </w:rPr>
        <w:t xml:space="preserve">==</w:t>
      </w:r>
      <w:r>
        <w:rPr>
          <w:rStyle w:val="NormalTok"/>
        </w:rPr>
        <w:t xml:space="preserve"> </w:t>
      </w:r>
      <w:r>
        <w:rPr>
          <w:rStyle w:val="StringTok"/>
        </w:rPr>
        <w:t xml:space="preserve">"S 07"</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(length_mm) </w:t>
      </w:r>
      <w:r>
        <w:rPr>
          <w:rStyle w:val="SpecialCharTok"/>
        </w:rPr>
        <w:t xml:space="preserve">%&gt;%</w:t>
      </w:r>
      <w:r>
        <w:br/>
      </w:r>
      <w:r>
        <w:rPr>
          <w:rStyle w:val="NormalTok"/>
        </w:rPr>
        <w:t xml:space="preserve">  </w:t>
      </w:r>
      <w:r>
        <w:rPr>
          <w:rStyle w:val="FunctionTok"/>
        </w:rPr>
        <w:t xml:space="preserve">shapiro.test</w:t>
      </w:r>
      <w:r>
        <w:rPr>
          <w:rStyle w:val="NormalTok"/>
        </w:rPr>
        <w:t xml:space="preserve">()</w:t>
      </w:r>
    </w:p>
    <w:p>
      <w:pPr>
        <w:pStyle w:val="SourceCode"/>
      </w:pPr>
      <w:r>
        <w:br/>
      </w:r>
      <w:r>
        <w:rPr>
          <w:rStyle w:val="VerbatimChar"/>
        </w:rPr>
        <w:t xml:space="preserve">    Shapiro-Wilk normality test</w:t>
      </w:r>
      <w:r>
        <w:br/>
      </w:r>
      <w:r>
        <w:br/>
      </w:r>
      <w:r>
        <w:rPr>
          <w:rStyle w:val="VerbatimChar"/>
        </w:rPr>
        <w:t xml:space="preserve">data:  .</w:t>
      </w:r>
      <w:r>
        <w:br/>
      </w:r>
      <w:r>
        <w:rPr>
          <w:rStyle w:val="VerbatimChar"/>
        </w:rPr>
        <w:t xml:space="preserve">W = 0.98035, p-value = 0.3125</w:t>
      </w:r>
    </w:p>
    <w:p>
      <w:pPr>
        <w:pStyle w:val="SourceCode"/>
      </w:pPr>
      <w:r>
        <w:rPr>
          <w:rStyle w:val="NormalTok"/>
        </w:rPr>
        <w:t xml:space="preserve">sculpin_df </w:t>
      </w:r>
      <w:r>
        <w:rPr>
          <w:rStyle w:val="SpecialCharTok"/>
        </w:rPr>
        <w:t xml:space="preserve">%&gt;%</w:t>
      </w:r>
      <w:r>
        <w:br/>
      </w:r>
      <w:r>
        <w:rPr>
          <w:rStyle w:val="NormalTok"/>
        </w:rPr>
        <w:t xml:space="preserve">  </w:t>
      </w:r>
      <w:r>
        <w:rPr>
          <w:rStyle w:val="FunctionTok"/>
        </w:rPr>
        <w:t xml:space="preserve">filter</w:t>
      </w:r>
      <w:r>
        <w:rPr>
          <w:rStyle w:val="NormalTok"/>
        </w:rPr>
        <w:t xml:space="preserve">(lake </w:t>
      </w:r>
      <w:r>
        <w:rPr>
          <w:rStyle w:val="SpecialCharTok"/>
        </w:rPr>
        <w:t xml:space="preserve">==</w:t>
      </w:r>
      <w:r>
        <w:rPr>
          <w:rStyle w:val="NormalTok"/>
        </w:rPr>
        <w:t xml:space="preserve"> </w:t>
      </w:r>
      <w:r>
        <w:rPr>
          <w:rStyle w:val="StringTok"/>
        </w:rPr>
        <w:t xml:space="preserve">"NE 14"</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(length_mm) </w:t>
      </w:r>
      <w:r>
        <w:rPr>
          <w:rStyle w:val="SpecialCharTok"/>
        </w:rPr>
        <w:t xml:space="preserve">%&gt;%</w:t>
      </w:r>
      <w:r>
        <w:br/>
      </w:r>
      <w:r>
        <w:rPr>
          <w:rStyle w:val="NormalTok"/>
        </w:rPr>
        <w:t xml:space="preserve">  </w:t>
      </w:r>
      <w:r>
        <w:rPr>
          <w:rStyle w:val="FunctionTok"/>
        </w:rPr>
        <w:t xml:space="preserve">shapiro.test</w:t>
      </w:r>
      <w:r>
        <w:rPr>
          <w:rStyle w:val="NormalTok"/>
        </w:rPr>
        <w:t xml:space="preserve">()</w:t>
      </w:r>
    </w:p>
    <w:p>
      <w:pPr>
        <w:pStyle w:val="SourceCode"/>
      </w:pPr>
      <w:r>
        <w:br/>
      </w:r>
      <w:r>
        <w:rPr>
          <w:rStyle w:val="VerbatimChar"/>
        </w:rPr>
        <w:t xml:space="preserve">    Shapiro-Wilk normality test</w:t>
      </w:r>
      <w:r>
        <w:br/>
      </w:r>
      <w:r>
        <w:br/>
      </w:r>
      <w:r>
        <w:rPr>
          <w:rStyle w:val="VerbatimChar"/>
        </w:rPr>
        <w:t xml:space="preserve">data:  .</w:t>
      </w:r>
      <w:r>
        <w:br/>
      </w:r>
      <w:r>
        <w:rPr>
          <w:rStyle w:val="VerbatimChar"/>
        </w:rPr>
        <w:t xml:space="preserve">W = 0.9479, p-value = 0.08258</w:t>
      </w:r>
    </w:p>
    <w:p>
      <w:pPr>
        <w:pStyle w:val="FirstParagraph"/>
      </w:pPr>
      <w:r>
        <w:t xml:space="preserve">Another way</w:t>
      </w:r>
    </w:p>
    <w:p>
      <w:pPr>
        <w:pStyle w:val="SourceCode"/>
      </w:pPr>
      <w:r>
        <w:rPr>
          <w:rStyle w:val="NormalTok"/>
        </w:rPr>
        <w:t xml:space="preserve">normality_results </w:t>
      </w:r>
      <w:r>
        <w:rPr>
          <w:rStyle w:val="OtherTok"/>
        </w:rPr>
        <w:t xml:space="preserve">&lt;-</w:t>
      </w:r>
      <w:r>
        <w:rPr>
          <w:rStyle w:val="NormalTok"/>
        </w:rPr>
        <w:t xml:space="preserve"> sculpin_df </w:t>
      </w:r>
      <w:r>
        <w:rPr>
          <w:rStyle w:val="SpecialCharTok"/>
        </w:rPr>
        <w:t xml:space="preserve">%&gt;%</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shapiro_stat =</w:t>
      </w:r>
      <w:r>
        <w:rPr>
          <w:rStyle w:val="NormalTok"/>
        </w:rPr>
        <w:t xml:space="preserve"> </w:t>
      </w:r>
      <w:r>
        <w:rPr>
          <w:rStyle w:val="FunctionTok"/>
        </w:rPr>
        <w:t xml:space="preserve">shapiro.test</w:t>
      </w:r>
      <w:r>
        <w:rPr>
          <w:rStyle w:val="NormalTok"/>
        </w:rPr>
        <w:t xml:space="preserve">(length_mm)</w:t>
      </w:r>
      <w:r>
        <w:rPr>
          <w:rStyle w:val="SpecialCharTok"/>
        </w:rPr>
        <w:t xml:space="preserve">$</w:t>
      </w:r>
      <w:r>
        <w:rPr>
          <w:rStyle w:val="NormalTok"/>
        </w:rPr>
        <w:t xml:space="preserve">statistic,</w:t>
      </w:r>
      <w:r>
        <w:br/>
      </w:r>
      <w:r>
        <w:rPr>
          <w:rStyle w:val="NormalTok"/>
        </w:rPr>
        <w:t xml:space="preserve">    </w:t>
      </w:r>
      <w:r>
        <w:rPr>
          <w:rStyle w:val="AttributeTok"/>
        </w:rPr>
        <w:t xml:space="preserve">shapiro_p_value =</w:t>
      </w:r>
      <w:r>
        <w:rPr>
          <w:rStyle w:val="NormalTok"/>
        </w:rPr>
        <w:t xml:space="preserve"> </w:t>
      </w:r>
      <w:r>
        <w:rPr>
          <w:rStyle w:val="FunctionTok"/>
        </w:rPr>
        <w:t xml:space="preserve">shapiro.test</w:t>
      </w:r>
      <w:r>
        <w:rPr>
          <w:rStyle w:val="NormalTok"/>
        </w:rPr>
        <w:t xml:space="preserve">(length_mm)</w:t>
      </w:r>
      <w:r>
        <w:rPr>
          <w:rStyle w:val="SpecialCharTok"/>
        </w:rPr>
        <w:t xml:space="preserve">$</w:t>
      </w:r>
      <w:r>
        <w:rPr>
          <w:rStyle w:val="NormalTok"/>
        </w:rPr>
        <w:t xml:space="preserve">p.value,</w:t>
      </w:r>
      <w:r>
        <w:br/>
      </w:r>
      <w:r>
        <w:rPr>
          <w:rStyle w:val="NormalTok"/>
        </w:rPr>
        <w:t xml:space="preserve">    </w:t>
      </w:r>
      <w:r>
        <w:rPr>
          <w:rStyle w:val="AttributeTok"/>
        </w:rPr>
        <w:t xml:space="preserve">normal_distribution =</w:t>
      </w:r>
      <w:r>
        <w:rPr>
          <w:rStyle w:val="NormalTok"/>
        </w:rPr>
        <w:t xml:space="preserve"> </w:t>
      </w:r>
      <w:r>
        <w:rPr>
          <w:rStyle w:val="FunctionTok"/>
        </w:rPr>
        <w:t xml:space="preserve">if_else</w:t>
      </w:r>
      <w:r>
        <w:rPr>
          <w:rStyle w:val="NormalTok"/>
        </w:rPr>
        <w:t xml:space="preserve">(shapiro_p_value </w:t>
      </w:r>
      <w:r>
        <w:rPr>
          <w:rStyle w:val="SpecialCharTok"/>
        </w:rPr>
        <w:t xml:space="preserve">&gt;</w:t>
      </w:r>
      <w:r>
        <w:rPr>
          <w:rStyle w:val="NormalTok"/>
        </w:rPr>
        <w:t xml:space="preserve"> </w:t>
      </w:r>
      <w:r>
        <w:rPr>
          <w:rStyle w:val="FloatTok"/>
        </w:rPr>
        <w:t xml:space="preserve">0.05</w:t>
      </w:r>
      <w:r>
        <w:rPr>
          <w:rStyle w:val="NormalTok"/>
        </w:rPr>
        <w:t xml:space="preserve">, </w:t>
      </w:r>
      <w:r>
        <w:rPr>
          <w:rStyle w:val="StringTok"/>
        </w:rPr>
        <w:t xml:space="preserve">"Normal"</w:t>
      </w:r>
      <w:r>
        <w:rPr>
          <w:rStyle w:val="NormalTok"/>
        </w:rPr>
        <w:t xml:space="preserve">, </w:t>
      </w:r>
      <w:r>
        <w:rPr>
          <w:rStyle w:val="StringTok"/>
        </w:rPr>
        <w:t xml:space="preserve">"Non-normal"</w:t>
      </w:r>
      <w:r>
        <w:rPr>
          <w:rStyle w:val="NormalTok"/>
        </w:rPr>
        <w:t xml:space="preserve">))</w:t>
      </w:r>
      <w:r>
        <w:br/>
      </w:r>
      <w:r>
        <w:rPr>
          <w:rStyle w:val="NormalTok"/>
        </w:rPr>
        <w:t xml:space="preserve">normality_results</w:t>
      </w:r>
    </w:p>
    <w:p>
      <w:pPr>
        <w:pStyle w:val="SourceCode"/>
      </w:pPr>
      <w:r>
        <w:rPr>
          <w:rStyle w:val="VerbatimChar"/>
        </w:rPr>
        <w:t xml:space="preserve"># A tibble: 2 × 4</w:t>
      </w:r>
      <w:r>
        <w:br/>
      </w:r>
      <w:r>
        <w:rPr>
          <w:rStyle w:val="VerbatimChar"/>
        </w:rPr>
        <w:t xml:space="preserve">  lake  shapiro_stat shapiro_p_value normal_distribution</w:t>
      </w:r>
      <w:r>
        <w:br/>
      </w:r>
      <w:r>
        <w:rPr>
          <w:rStyle w:val="VerbatimChar"/>
        </w:rPr>
        <w:t xml:space="preserve">  &lt;chr&gt;        &lt;dbl&gt;           &lt;dbl&gt; &lt;chr&gt;              </w:t>
      </w:r>
      <w:r>
        <w:br/>
      </w:r>
      <w:r>
        <w:rPr>
          <w:rStyle w:val="VerbatimChar"/>
        </w:rPr>
        <w:t xml:space="preserve">1 NE 14        0.948          0.0826 Normal             </w:t>
      </w:r>
      <w:r>
        <w:br/>
      </w:r>
      <w:r>
        <w:rPr>
          <w:rStyle w:val="VerbatimChar"/>
        </w:rPr>
        <w:t xml:space="preserve">2 S 07         0.980          0.313  Normal             </w:t>
      </w:r>
    </w:p>
    <w:p>
      <w:pPr>
        <w:pStyle w:val="FirstParagraph"/>
      </w:pPr>
      <w:r>
        <w:t xml:space="preserve">And yet another way</w:t>
      </w:r>
    </w:p>
    <w:p>
      <w:pPr>
        <w:pStyle w:val="SourceCode"/>
      </w:pPr>
      <w:r>
        <w:rPr>
          <w:rStyle w:val="NormalTok"/>
        </w:rPr>
        <w:t xml:space="preserve">sculpin_df </w:t>
      </w:r>
      <w:r>
        <w:rPr>
          <w:rStyle w:val="SpecialCharTok"/>
        </w:rPr>
        <w:t xml:space="preserve">%&gt;%</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br/>
      </w:r>
      <w:r>
        <w:rPr>
          <w:rStyle w:val="NormalTok"/>
        </w:rPr>
        <w:t xml:space="preserve">  </w:t>
      </w:r>
      <w:r>
        <w:rPr>
          <w:rStyle w:val="FunctionTok"/>
        </w:rPr>
        <w:t xml:space="preserve">group_walk</w:t>
      </w:r>
      <w:r>
        <w:rPr>
          <w:rStyle w:val="NormalTok"/>
        </w:rPr>
        <w:t xml:space="preserve">(</w:t>
      </w:r>
      <w:r>
        <w:rPr>
          <w:rStyle w:val="SpecialCharTok"/>
        </w:rPr>
        <w:t xml:space="preserv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"Shapiro-Wilk test for Lake"</w:t>
      </w:r>
      <w:r>
        <w:rPr>
          <w:rStyle w:val="NormalTok"/>
        </w:rPr>
        <w:t xml:space="preserve">, .y</w:t>
      </w:r>
      <w:r>
        <w:rPr>
          <w:rStyle w:val="SpecialCharTok"/>
        </w:rPr>
        <w:t xml:space="preserve">$</w:t>
      </w:r>
      <w:r>
        <w:rPr>
          <w:rStyle w:val="NormalTok"/>
        </w:rPr>
        <w:t xml:space="preserve">lake,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test_result </w:t>
      </w:r>
      <w:r>
        <w:rPr>
          <w:rStyle w:val="OtherTok"/>
        </w:rPr>
        <w:t xml:space="preserve">&lt;-</w:t>
      </w:r>
      <w:r>
        <w:rPr>
          <w:rStyle w:val="NormalTok"/>
        </w:rPr>
        <w:t xml:space="preserve"> </w:t>
      </w:r>
      <w:r>
        <w:rPr>
          <w:rStyle w:val="FunctionTok"/>
        </w:rPr>
        <w:t xml:space="preserve">shapiro.test</w:t>
      </w:r>
      <w:r>
        <w:rPr>
          <w:rStyle w:val="NormalTok"/>
        </w:rPr>
        <w:t xml:space="preserve">(.x</w:t>
      </w:r>
      <w:r>
        <w:rPr>
          <w:rStyle w:val="SpecialCharTok"/>
        </w:rPr>
        <w:t xml:space="preserve">$</w:t>
      </w:r>
      <w:r>
        <w:rPr>
          <w:rStyle w:val="NormalTok"/>
        </w:rPr>
        <w:t xml:space="preserve">length_mm)</w:t>
      </w:r>
      <w:r>
        <w:br/>
      </w:r>
      <w:r>
        <w:rPr>
          <w:rStyle w:val="NormalTok"/>
        </w:rPr>
        <w:t xml:space="preserve">    </w:t>
      </w:r>
      <w:r>
        <w:rPr>
          <w:rStyle w:val="FunctionTok"/>
        </w:rPr>
        <w:t xml:space="preserve">print</w:t>
      </w:r>
      <w:r>
        <w:rPr>
          <w:rStyle w:val="NormalTok"/>
        </w:rPr>
        <w:t xml:space="preserve">(test_result)</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p>
    <w:p>
      <w:pPr>
        <w:pStyle w:val="SourceCode"/>
      </w:pPr>
      <w:r>
        <w:rPr>
          <w:rStyle w:val="VerbatimChar"/>
        </w:rPr>
        <w:t xml:space="preserve">Shapiro-Wilk test for Lake NE 14 :</w:t>
      </w:r>
      <w:r>
        <w:br/>
      </w:r>
      <w:r>
        <w:br/>
      </w:r>
      <w:r>
        <w:rPr>
          <w:rStyle w:val="VerbatimChar"/>
        </w:rPr>
        <w:t xml:space="preserve">    Shapiro-Wilk normality test</w:t>
      </w:r>
      <w:r>
        <w:br/>
      </w:r>
      <w:r>
        <w:br/>
      </w:r>
      <w:r>
        <w:rPr>
          <w:rStyle w:val="VerbatimChar"/>
        </w:rPr>
        <w:t xml:space="preserve">data:  .x$length_mm</w:t>
      </w:r>
      <w:r>
        <w:br/>
      </w:r>
      <w:r>
        <w:rPr>
          <w:rStyle w:val="VerbatimChar"/>
        </w:rPr>
        <w:t xml:space="preserve">W = 0.9479, p-value = 0.08258</w:t>
      </w:r>
      <w:r>
        <w:br/>
      </w:r>
      <w:r>
        <w:br/>
      </w:r>
      <w:r>
        <w:br/>
      </w:r>
      <w:r>
        <w:rPr>
          <w:rStyle w:val="VerbatimChar"/>
        </w:rPr>
        <w:t xml:space="preserve">Shapiro-Wilk test for Lake S 07 :</w:t>
      </w:r>
      <w:r>
        <w:br/>
      </w:r>
      <w:r>
        <w:br/>
      </w:r>
      <w:r>
        <w:rPr>
          <w:rStyle w:val="VerbatimChar"/>
        </w:rPr>
        <w:t xml:space="preserve">    Shapiro-Wilk normality test</w:t>
      </w:r>
      <w:r>
        <w:br/>
      </w:r>
      <w:r>
        <w:br/>
      </w:r>
      <w:r>
        <w:rPr>
          <w:rStyle w:val="VerbatimChar"/>
        </w:rPr>
        <w:t xml:space="preserve">data:  .x$length_mm</w:t>
      </w:r>
      <w:r>
        <w:br/>
      </w:r>
      <w:r>
        <w:rPr>
          <w:rStyle w:val="VerbatimChar"/>
        </w:rPr>
        <w:t xml:space="preserve">W = 0.98035, p-value = 0.3125</w:t>
      </w:r>
    </w:p>
    <w:p>
      <w:pPr>
        <w:pStyle w:val="FirstParagraph"/>
      </w:pPr>
      <w:r>
        <w:t xml:space="preserve">and even another</w:t>
      </w:r>
    </w:p>
    <w:p>
      <w:pPr>
        <w:pStyle w:val="SourceCode"/>
      </w:pPr>
      <w:r>
        <w:rPr>
          <w:rStyle w:val="NormalTok"/>
        </w:rPr>
        <w:t xml:space="preserve">sculpin_df </w:t>
      </w:r>
      <w:r>
        <w:rPr>
          <w:rStyle w:val="SpecialCharTok"/>
        </w:rPr>
        <w:t xml:space="preserve">%&gt;%</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br/>
      </w:r>
      <w:r>
        <w:rPr>
          <w:rStyle w:val="NormalTok"/>
        </w:rPr>
        <w:t xml:space="preserve">  </w:t>
      </w:r>
      <w:r>
        <w:rPr>
          <w:rStyle w:val="FunctionTok"/>
        </w:rPr>
        <w:t xml:space="preserve">group_modify</w:t>
      </w:r>
      <w:r>
        <w:rPr>
          <w:rStyle w:val="NormalTok"/>
        </w:rPr>
        <w:t xml:space="preserve">(</w:t>
      </w:r>
      <w:r>
        <w:rPr>
          <w:rStyle w:val="SpecialCharTok"/>
        </w:rPr>
        <w:t xml:space="preserve">~</w:t>
      </w:r>
      <w:r>
        <w:rPr>
          <w:rStyle w:val="NormalTok"/>
        </w:rPr>
        <w:t xml:space="preserve"> broom</w:t>
      </w:r>
      <w:r>
        <w:rPr>
          <w:rStyle w:val="SpecialCharTok"/>
        </w:rPr>
        <w:t xml:space="preserve">::</w:t>
      </w:r>
      <w:r>
        <w:rPr>
          <w:rStyle w:val="FunctionTok"/>
        </w:rPr>
        <w:t xml:space="preserve">tidy</w:t>
      </w:r>
      <w:r>
        <w:rPr>
          <w:rStyle w:val="NormalTok"/>
        </w:rPr>
        <w:t xml:space="preserve">(</w:t>
      </w:r>
      <w:r>
        <w:rPr>
          <w:rStyle w:val="FunctionTok"/>
        </w:rPr>
        <w:t xml:space="preserve">shapiro.test</w:t>
      </w:r>
      <w:r>
        <w:rPr>
          <w:rStyle w:val="NormalTok"/>
        </w:rPr>
        <w:t xml:space="preserve">(.x</w:t>
      </w:r>
      <w:r>
        <w:rPr>
          <w:rStyle w:val="SpecialCharTok"/>
        </w:rPr>
        <w:t xml:space="preserve">$</w:t>
      </w:r>
      <w:r>
        <w:rPr>
          <w:rStyle w:val="NormalTok"/>
        </w:rPr>
        <w:t xml:space="preserve">length_mm)))</w:t>
      </w:r>
    </w:p>
    <w:p>
      <w:pPr>
        <w:pStyle w:val="SourceCode"/>
      </w:pPr>
      <w:r>
        <w:rPr>
          <w:rStyle w:val="VerbatimChar"/>
        </w:rPr>
        <w:t xml:space="preserve"># A tibble: 2 × 4</w:t>
      </w:r>
      <w:r>
        <w:br/>
      </w:r>
      <w:r>
        <w:rPr>
          <w:rStyle w:val="VerbatimChar"/>
        </w:rPr>
        <w:t xml:space="preserve"># Groups:   lake [2]</w:t>
      </w:r>
      <w:r>
        <w:br/>
      </w:r>
      <w:r>
        <w:rPr>
          <w:rStyle w:val="VerbatimChar"/>
        </w:rPr>
        <w:t xml:space="preserve">  lake  statistic p.value method                     </w:t>
      </w:r>
      <w:r>
        <w:br/>
      </w:r>
      <w:r>
        <w:rPr>
          <w:rStyle w:val="VerbatimChar"/>
        </w:rPr>
        <w:t xml:space="preserve">  &lt;chr&gt;     &lt;dbl&gt;   &lt;dbl&gt; &lt;chr&gt;                      </w:t>
      </w:r>
      <w:r>
        <w:br/>
      </w:r>
      <w:r>
        <w:rPr>
          <w:rStyle w:val="VerbatimChar"/>
        </w:rPr>
        <w:t xml:space="preserve">1 NE 14     0.948  0.0826 Shapiro-Wilk normality test</w:t>
      </w:r>
      <w:r>
        <w:br/>
      </w:r>
      <w:r>
        <w:rPr>
          <w:rStyle w:val="VerbatimChar"/>
        </w:rPr>
        <w:t xml:space="preserve">2 S 07      0.980  0.313  Shapiro-Wilk normality test</w:t>
      </w:r>
    </w:p>
    <w:bookmarkEnd w:id="36"/>
    <w:bookmarkEnd w:id="37"/>
    <w:bookmarkStart w:id="38" w:name="homogeneity-of-variances"/>
    <w:p>
      <w:pPr>
        <w:pStyle w:val="Heading3"/>
      </w:pPr>
      <w:r>
        <w:t xml:space="preserve">3. Homogeneity of Variances</w:t>
      </w:r>
    </w:p>
    <w:p>
      <w:pPr>
        <w:pStyle w:val="FirstParagraph"/>
      </w:pPr>
      <w:r>
        <w:t xml:space="preserve">We’ll check for homogeneity of variances using: - Visual inspection of boxplots (already done above) - Levene’s test</w:t>
      </w:r>
    </w:p>
    <w:p>
      <w:pPr>
        <w:pStyle w:val="SourceCode"/>
      </w:pPr>
      <w:r>
        <w:rPr>
          <w:rStyle w:val="CommentTok"/>
        </w:rPr>
        <w:t xml:space="preserve"># Levene's test for homogeneity of variances</w:t>
      </w:r>
      <w:r>
        <w:br/>
      </w:r>
      <w:r>
        <w:rPr>
          <w:rStyle w:val="FunctionTok"/>
        </w:rPr>
        <w:t xml:space="preserve">leveneTest</w:t>
      </w:r>
      <w:r>
        <w:rPr>
          <w:rStyle w:val="NormalTok"/>
        </w:rPr>
        <w:t xml:space="preserve">(length_mm </w:t>
      </w:r>
      <w:r>
        <w:rPr>
          <w:rStyle w:val="SpecialCharTok"/>
        </w:rPr>
        <w:t xml:space="preserve">~</w:t>
      </w:r>
      <w:r>
        <w:rPr>
          <w:rStyle w:val="NormalTok"/>
        </w:rPr>
        <w:t xml:space="preserve"> lake, </w:t>
      </w:r>
      <w:r>
        <w:rPr>
          <w:rStyle w:val="AttributeTok"/>
        </w:rPr>
        <w:t xml:space="preserve">data =</w:t>
      </w:r>
      <w:r>
        <w:rPr>
          <w:rStyle w:val="NormalTok"/>
        </w:rPr>
        <w:t xml:space="preserve"> sculpin_df)</w:t>
      </w:r>
    </w:p>
    <w:p>
      <w:pPr>
        <w:pStyle w:val="SourceCode"/>
      </w:pPr>
      <w:r>
        <w:rPr>
          <w:rStyle w:val="VerbatimChar"/>
        </w:rPr>
        <w:t xml:space="preserve">Levene's Test for Homogeneity of Variance (center = median)</w:t>
      </w:r>
      <w:r>
        <w:br/>
      </w:r>
      <w:r>
        <w:rPr>
          <w:rStyle w:val="VerbatimChar"/>
        </w:rPr>
        <w:t xml:space="preserve">       Df F value Pr(&gt;F)</w:t>
      </w:r>
      <w:r>
        <w:br/>
      </w:r>
      <w:r>
        <w:rPr>
          <w:rStyle w:val="VerbatimChar"/>
        </w:rPr>
        <w:t xml:space="preserve">group   1   2.029 0.1572</w:t>
      </w:r>
      <w:r>
        <w:br/>
      </w:r>
      <w:r>
        <w:rPr>
          <w:rStyle w:val="VerbatimChar"/>
        </w:rPr>
        <w:t xml:space="preserve">      108               </w:t>
      </w:r>
    </w:p>
    <w:bookmarkEnd w:id="38"/>
    <w:bookmarkEnd w:id="39"/>
    <w:bookmarkStart w:id="40" w:name="interpretation-of-assumption-tests"/>
    <w:p>
      <w:pPr>
        <w:pStyle w:val="Heading2"/>
      </w:pPr>
      <w:r>
        <w:t xml:space="preserve">Interpretation of Assumption Tests</w:t>
      </w:r>
    </w:p>
    <w:p>
      <w:pPr>
        <w:pStyle w:val="FirstParagraph"/>
      </w:pPr>
      <w:r>
        <w:t xml:space="preserve">Based on the results of our assumption tests:</w:t>
      </w:r>
    </w:p>
    <w:p>
      <w:pPr>
        <w:numPr>
          <w:ilvl w:val="0"/>
          <w:numId w:val="1006"/>
        </w:numPr>
      </w:pPr>
      <w:r>
        <w:rPr>
          <w:b/>
          <w:bCs/>
        </w:rPr>
        <w:t xml:space="preserve">Independence</w:t>
      </w:r>
      <w:r>
        <w:t xml:space="preserve">: We assume this is met based on the data collection process, as samples from each lake were collected independently of one another.</w:t>
      </w:r>
    </w:p>
    <w:p>
      <w:pPr>
        <w:numPr>
          <w:ilvl w:val="0"/>
          <w:numId w:val="1006"/>
        </w:numPr>
      </w:pPr>
      <w:r>
        <w:rPr>
          <w:b/>
          <w:bCs/>
        </w:rPr>
        <w:t xml:space="preserve">Normality</w:t>
      </w:r>
      <w:r>
        <w:t xml:space="preserve">:</w:t>
      </w:r>
    </w:p>
    <w:p>
      <w:pPr>
        <w:pStyle w:val="Compact"/>
        <w:numPr>
          <w:ilvl w:val="1"/>
          <w:numId w:val="1007"/>
        </w:numPr>
      </w:pPr>
      <w:r>
        <w:t xml:space="preserve">The Q-Q plots show that the data points largely follow the theoretical normal distribution line for both lakes, with some minor deviations at the extremes.</w:t>
      </w:r>
    </w:p>
    <w:p>
      <w:pPr>
        <w:pStyle w:val="Compact"/>
        <w:numPr>
          <w:ilvl w:val="1"/>
          <w:numId w:val="1007"/>
        </w:numPr>
      </w:pPr>
      <w:r>
        <w:t xml:space="preserve">The Shapiro-Wilk test results will help us formally assess normality. If the p-value is greater than 0.05, we fail to reject the null hypothesis that the data is normally distributed.</w:t>
      </w:r>
    </w:p>
    <w:p>
      <w:pPr>
        <w:pStyle w:val="Compact"/>
        <w:numPr>
          <w:ilvl w:val="1"/>
          <w:numId w:val="1007"/>
        </w:numPr>
      </w:pPr>
      <w:r>
        <w:t xml:space="preserve">For samples larger than 30, the Central Limit Theorem suggests that the sampling distribution of means will be approximately normal regardless of the underlying distribution.</w:t>
      </w:r>
    </w:p>
    <w:p>
      <w:pPr>
        <w:numPr>
          <w:ilvl w:val="0"/>
          <w:numId w:val="1006"/>
        </w:numPr>
      </w:pPr>
      <w:r>
        <w:rPr>
          <w:b/>
          <w:bCs/>
        </w:rPr>
        <w:t xml:space="preserve">Homogeneity of Variances</w:t>
      </w:r>
      <w:r>
        <w:t xml:space="preserve">:</w:t>
      </w:r>
    </w:p>
    <w:p>
      <w:pPr>
        <w:pStyle w:val="Compact"/>
        <w:numPr>
          <w:ilvl w:val="1"/>
          <w:numId w:val="1008"/>
        </w:numPr>
      </w:pPr>
      <w:r>
        <w:t xml:space="preserve">Levene’s test evaluates whether the variances between groups are equal.</w:t>
      </w:r>
    </w:p>
    <w:p>
      <w:pPr>
        <w:pStyle w:val="Compact"/>
        <w:numPr>
          <w:ilvl w:val="1"/>
          <w:numId w:val="1008"/>
        </w:numPr>
      </w:pPr>
      <w:r>
        <w:t xml:space="preserve">A p-value greater than 0.05 indicates that we cannot reject the null hypothesis of equal variances.</w:t>
      </w:r>
    </w:p>
    <w:p>
      <w:pPr>
        <w:pStyle w:val="Compact"/>
        <w:numPr>
          <w:ilvl w:val="1"/>
          <w:numId w:val="1008"/>
        </w:numPr>
      </w:pPr>
      <w:r>
        <w:t xml:space="preserve">As a rule of thumb, if the variance ratio is less than 4:1, the t-test is reasonably robust to violations of this assumption.</w:t>
      </w:r>
    </w:p>
    <w:p>
      <w:pPr>
        <w:pStyle w:val="Compact"/>
        <w:numPr>
          <w:ilvl w:val="1"/>
          <w:numId w:val="1008"/>
        </w:numPr>
      </w:pPr>
      <w:r>
        <w:t xml:space="preserve">If this assumption is violated, we should consider using Welch’s t-test instead, which does not assume equal variances.</w:t>
      </w:r>
    </w:p>
    <w:bookmarkEnd w:id="40"/>
    <w:bookmarkEnd w:id="41"/>
    <w:bookmarkStart w:id="50" w:name="performing-welchs-t-test"/>
    <w:p>
      <w:pPr>
        <w:pStyle w:val="Heading1"/>
      </w:pPr>
      <w:r>
        <w:t xml:space="preserve">Performing Welch’s t-Test</w:t>
      </w:r>
    </w:p>
    <w:p>
      <w:pPr>
        <w:pStyle w:val="FirstParagraph"/>
      </w:pPr>
      <w:r>
        <w:t xml:space="preserve">Now that we’ve examined our assumptions, let’s perform Welch’s t-test:</w:t>
      </w:r>
    </w:p>
    <w:p>
      <w:pPr>
        <w:pStyle w:val="SourceCode"/>
      </w:pPr>
      <w:r>
        <w:rPr>
          <w:rStyle w:val="CommentTok"/>
        </w:rPr>
        <w:t xml:space="preserve"># Perform Welch's t-test (unequal variances)</w:t>
      </w:r>
      <w:r>
        <w:br/>
      </w:r>
      <w:r>
        <w:rPr>
          <w:rStyle w:val="NormalTok"/>
        </w:rPr>
        <w:t xml:space="preserve">welch_t_test </w:t>
      </w:r>
      <w:r>
        <w:rPr>
          <w:rStyle w:val="OtherTok"/>
        </w:rPr>
        <w:t xml:space="preserve">&lt;-</w:t>
      </w:r>
      <w:r>
        <w:rPr>
          <w:rStyle w:val="NormalTok"/>
        </w:rPr>
        <w:t xml:space="preserve"> </w:t>
      </w:r>
      <w:r>
        <w:rPr>
          <w:rStyle w:val="FunctionTok"/>
        </w:rPr>
        <w:t xml:space="preserve">t.test</w:t>
      </w:r>
      <w:r>
        <w:rPr>
          <w:rStyle w:val="NormalTok"/>
        </w:rPr>
        <w:t xml:space="preserve">(</w:t>
      </w:r>
      <w:r>
        <w:br/>
      </w:r>
      <w:r>
        <w:rPr>
          <w:rStyle w:val="NormalTok"/>
        </w:rPr>
        <w:t xml:space="preserve">  length_mm </w:t>
      </w:r>
      <w:r>
        <w:rPr>
          <w:rStyle w:val="SpecialCharTok"/>
        </w:rPr>
        <w:t xml:space="preserve">~</w:t>
      </w:r>
      <w:r>
        <w:rPr>
          <w:rStyle w:val="NormalTok"/>
        </w:rPr>
        <w:t xml:space="preserve"> lake,</w:t>
      </w:r>
      <w:r>
        <w:br/>
      </w:r>
      <w:r>
        <w:rPr>
          <w:rStyle w:val="NormalTok"/>
        </w:rPr>
        <w:t xml:space="preserve">  </w:t>
      </w:r>
      <w:r>
        <w:rPr>
          <w:rStyle w:val="AttributeTok"/>
        </w:rPr>
        <w:t xml:space="preserve">data =</w:t>
      </w:r>
      <w:r>
        <w:rPr>
          <w:rStyle w:val="NormalTok"/>
        </w:rPr>
        <w:t xml:space="preserve"> sculpin_df,</w:t>
      </w:r>
      <w:r>
        <w:br/>
      </w:r>
      <w:r>
        <w:rPr>
          <w:rStyle w:val="NormalTok"/>
        </w:rPr>
        <w:t xml:space="preserve">  </w:t>
      </w:r>
      <w:r>
        <w:rPr>
          <w:rStyle w:val="AttributeTok"/>
        </w:rPr>
        <w:t xml:space="preserve">var.equal =</w:t>
      </w:r>
      <w:r>
        <w:rPr>
          <w:rStyle w:val="NormalTok"/>
        </w:rPr>
        <w:t xml:space="preserve"> </w:t>
      </w:r>
      <w:r>
        <w:rPr>
          <w:rStyle w:val="ConstantTok"/>
        </w:rPr>
        <w:t xml:space="preserve">FALSE</w:t>
      </w:r>
      <w:r>
        <w:rPr>
          <w:rStyle w:val="NormalTok"/>
        </w:rPr>
        <w:t xml:space="preserve">  </w:t>
      </w:r>
      <w:r>
        <w:rPr>
          <w:rStyle w:val="CommentTok"/>
        </w:rPr>
        <w:t xml:space="preserve"># This specifies Welch's t-test</w:t>
      </w:r>
      <w:r>
        <w:br/>
      </w:r>
      <w:r>
        <w:rPr>
          <w:rStyle w:val="NormalTok"/>
        </w:rPr>
        <w:t xml:space="preserve">)</w:t>
      </w:r>
      <w:r>
        <w:br/>
      </w:r>
      <w:r>
        <w:br/>
      </w:r>
      <w:r>
        <w:rPr>
          <w:rStyle w:val="CommentTok"/>
        </w:rPr>
        <w:t xml:space="preserve"># Display the results</w:t>
      </w:r>
      <w:r>
        <w:br/>
      </w:r>
      <w:r>
        <w:rPr>
          <w:rStyle w:val="NormalTok"/>
        </w:rPr>
        <w:t xml:space="preserve">welch_t_test</w:t>
      </w:r>
    </w:p>
    <w:p>
      <w:pPr>
        <w:pStyle w:val="SourceCode"/>
      </w:pPr>
      <w:r>
        <w:br/>
      </w:r>
      <w:r>
        <w:rPr>
          <w:rStyle w:val="VerbatimChar"/>
        </w:rPr>
        <w:t xml:space="preserve">    Welch Two Sample t-test</w:t>
      </w:r>
      <w:r>
        <w:br/>
      </w:r>
      <w:r>
        <w:br/>
      </w:r>
      <w:r>
        <w:rPr>
          <w:rStyle w:val="VerbatimChar"/>
        </w:rPr>
        <w:t xml:space="preserve">data:  length_mm by lake</w:t>
      </w:r>
      <w:r>
        <w:br/>
      </w:r>
      <w:r>
        <w:rPr>
          <w:rStyle w:val="VerbatimChar"/>
        </w:rPr>
        <w:t xml:space="preserve">t = -3.6483, df = 85.45, p-value = 0.0004533</w:t>
      </w:r>
      <w:r>
        <w:br/>
      </w:r>
      <w:r>
        <w:rPr>
          <w:rStyle w:val="VerbatimChar"/>
        </w:rPr>
        <w:t xml:space="preserve">alternative hypothesis: true difference in means between group NE 14 and group S 07 is not equal to 0</w:t>
      </w:r>
      <w:r>
        <w:br/>
      </w:r>
      <w:r>
        <w:rPr>
          <w:rStyle w:val="VerbatimChar"/>
        </w:rPr>
        <w:t xml:space="preserve">95 percent confidence interval:</w:t>
      </w:r>
      <w:r>
        <w:br/>
      </w:r>
      <w:r>
        <w:rPr>
          <w:rStyle w:val="VerbatimChar"/>
        </w:rPr>
        <w:t xml:space="preserve"> -12.809687  -3.773061</w:t>
      </w:r>
      <w:r>
        <w:br/>
      </w:r>
      <w:r>
        <w:rPr>
          <w:rStyle w:val="VerbatimChar"/>
        </w:rPr>
        <w:t xml:space="preserve">sample estimates:</w:t>
      </w:r>
      <w:r>
        <w:br/>
      </w:r>
      <w:r>
        <w:rPr>
          <w:rStyle w:val="VerbatimChar"/>
        </w:rPr>
        <w:t xml:space="preserve">mean in group NE 14  mean in group S 07 </w:t>
      </w:r>
      <w:r>
        <w:br/>
      </w:r>
      <w:r>
        <w:rPr>
          <w:rStyle w:val="VerbatimChar"/>
        </w:rPr>
        <w:t xml:space="preserve">           47.27027            55.56164 </w:t>
      </w:r>
    </w:p>
    <w:bookmarkStart w:id="42" w:name="Xacc891ba528982cedd2a94171ad302ed7fbee19"/>
    <w:p>
      <w:pPr>
        <w:pStyle w:val="Heading2"/>
      </w:pPr>
      <w:r>
        <w:t xml:space="preserve">Line-by-Line Interpretation of Welch’s t-Test Results</w:t>
      </w:r>
    </w:p>
    <w:p>
      <w:pPr>
        <w:pStyle w:val="FirstParagraph"/>
      </w:pPr>
      <w:r>
        <w:t xml:space="preserve">Let’s break down the output from the Welch’s t-test:</w:t>
      </w:r>
    </w:p>
    <w:p>
      <w:pPr>
        <w:numPr>
          <w:ilvl w:val="0"/>
          <w:numId w:val="1009"/>
        </w:numPr>
      </w:pPr>
      <w:r>
        <w:rPr>
          <w:b/>
          <w:bCs/>
        </w:rPr>
        <w:t xml:space="preserve">Test Type</w:t>
      </w:r>
      <w:r>
        <w:t xml:space="preserve">:</w:t>
      </w:r>
      <w:r>
        <w:t xml:space="preserve"> </w:t>
      </w:r>
      <w:r>
        <w:t xml:space="preserve">“Welch Two Sample t-test”</w:t>
      </w:r>
      <w:r>
        <w:t xml:space="preserve"> </w:t>
      </w:r>
      <w:r>
        <w:t xml:space="preserve">indicates we’re using the Welch’s version of the t-test, which does not assume equal variances.</w:t>
      </w:r>
    </w:p>
    <w:p>
      <w:pPr>
        <w:numPr>
          <w:ilvl w:val="0"/>
          <w:numId w:val="1009"/>
        </w:numPr>
      </w:pPr>
      <w:r>
        <w:rPr>
          <w:b/>
          <w:bCs/>
        </w:rPr>
        <w:t xml:space="preserve">Formula</w:t>
      </w:r>
      <w:r>
        <w:t xml:space="preserve">:</w:t>
      </w:r>
      <w:r>
        <w:t xml:space="preserve"> </w:t>
      </w:r>
      <w:r>
        <w:rPr>
          <w:rStyle w:val="VerbatimChar"/>
        </w:rPr>
        <w:t xml:space="preserve">length_mm ~ lake</w:t>
      </w:r>
      <w:r>
        <w:t xml:space="preserve"> </w:t>
      </w:r>
      <w:r>
        <w:t xml:space="preserve">means we’re testing if total length differs by lake.</w:t>
      </w:r>
    </w:p>
    <w:p>
      <w:pPr>
        <w:numPr>
          <w:ilvl w:val="0"/>
          <w:numId w:val="1009"/>
        </w:numPr>
      </w:pPr>
      <w:r>
        <w:rPr>
          <w:b/>
          <w:bCs/>
        </w:rPr>
        <w:t xml:space="preserve">Data</w:t>
      </w:r>
      <w:r>
        <w:t xml:space="preserve">: Our filtered sculpin dataset.</w:t>
      </w:r>
    </w:p>
    <w:p>
      <w:pPr>
        <w:numPr>
          <w:ilvl w:val="0"/>
          <w:numId w:val="1009"/>
        </w:numPr>
      </w:pPr>
      <w:r>
        <w:rPr>
          <w:b/>
          <w:bCs/>
        </w:rPr>
        <w:t xml:space="preserve">t-value</w:t>
      </w:r>
      <w:r>
        <w:t xml:space="preserve">: The calculated t-statistic. This is the ratio of the difference between group means to the standard error of that difference.</w:t>
      </w:r>
    </w:p>
    <w:p>
      <w:pPr>
        <w:numPr>
          <w:ilvl w:val="0"/>
          <w:numId w:val="1009"/>
        </w:numPr>
      </w:pPr>
      <w:r>
        <w:rPr>
          <w:b/>
          <w:bCs/>
        </w:rPr>
        <w:t xml:space="preserve">Degrees of Freedom (df)</w:t>
      </w:r>
      <w:r>
        <w:t xml:space="preserve">: For Welch’s t-test, this is calculated using the Welch-Satterthwaite equation and is typically not a whole number. This adjustment accounts for the different variances.</w:t>
      </w:r>
    </w:p>
    <w:p>
      <w:pPr>
        <w:numPr>
          <w:ilvl w:val="0"/>
          <w:numId w:val="1009"/>
        </w:numPr>
      </w:pPr>
      <w:r>
        <w:rPr>
          <w:b/>
          <w:bCs/>
        </w:rPr>
        <w:t xml:space="preserve">p-value</w:t>
      </w:r>
      <w:r>
        <w:t xml:space="preserve">: The probability of observing a t-statistic as extreme as (or more extreme than) the one we calculated, assuming the null hypothesis is true. A p-value less than our significance level (typically 0.05) leads us to reject the null hypothesis.</w:t>
      </w:r>
    </w:p>
    <w:p>
      <w:pPr>
        <w:numPr>
          <w:ilvl w:val="0"/>
          <w:numId w:val="1009"/>
        </w:numPr>
      </w:pPr>
      <w:r>
        <w:rPr>
          <w:b/>
          <w:bCs/>
        </w:rPr>
        <w:t xml:space="preserve">Alternative Hypothesis</w:t>
      </w:r>
      <w:r>
        <w:t xml:space="preserve">: States that the difference in means is not equal to 0, which corresponds to our two-sided test.</w:t>
      </w:r>
    </w:p>
    <w:p>
      <w:pPr>
        <w:numPr>
          <w:ilvl w:val="0"/>
          <w:numId w:val="1009"/>
        </w:numPr>
      </w:pPr>
      <w:r>
        <w:rPr>
          <w:b/>
          <w:bCs/>
        </w:rPr>
        <w:t xml:space="preserve">95% Confidence Interval</w:t>
      </w:r>
      <w:r>
        <w:t xml:space="preserve">: The estimated range for the true difference in means. If this interval does not contain 0, it supports rejecting the null hypothesis.</w:t>
      </w:r>
    </w:p>
    <w:p>
      <w:pPr>
        <w:numPr>
          <w:ilvl w:val="0"/>
          <w:numId w:val="1009"/>
        </w:numPr>
      </w:pPr>
      <w:r>
        <w:rPr>
          <w:b/>
          <w:bCs/>
        </w:rPr>
        <w:t xml:space="preserve">Sample Estimates</w:t>
      </w:r>
      <w:r>
        <w:t xml:space="preserve">: The means of each group being compared.</w:t>
      </w:r>
    </w:p>
    <w:bookmarkEnd w:id="42"/>
    <w:bookmarkStart w:id="49" w:name="visual-representation-of-t-test-results"/>
    <w:p>
      <w:pPr>
        <w:pStyle w:val="Heading2"/>
      </w:pPr>
      <w:r>
        <w:t xml:space="preserve">Visual Representation of t-Test Results</w:t>
      </w:r>
    </w:p>
    <w:p>
      <w:pPr>
        <w:pStyle w:val="SourceCode"/>
      </w:pPr>
      <w:r>
        <w:rPr>
          <w:rStyle w:val="CommentTok"/>
        </w:rPr>
        <w:t xml:space="preserve"># Create a plot with the t-test results</w:t>
      </w:r>
      <w:r>
        <w:br/>
      </w:r>
      <w:r>
        <w:rPr>
          <w:rStyle w:val="NormalTok"/>
        </w:rPr>
        <w:t xml:space="preserve">sculpin_df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fill =</w:t>
      </w:r>
      <w:r>
        <w:rPr>
          <w:rStyle w:val="NormalTok"/>
        </w:rPr>
        <w:t xml:space="preserve"> lake))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"Lake"</w:t>
      </w:r>
      <w:r>
        <w:rPr>
          <w:rStyle w:val="NormalTok"/>
        </w:rPr>
        <w:t xml:space="preserve">) </w:t>
      </w:r>
      <w:r>
        <w:rPr>
          <w:rStyle w:val="SpecialCharTok"/>
        </w:rPr>
        <w:t xml:space="preserve">+</w:t>
      </w:r>
      <w:r>
        <w:br/>
      </w:r>
      <w:r>
        <w:rPr>
          <w:rStyle w:val="NormalTok"/>
        </w:rPr>
        <w:t xml:space="preserve">  </w:t>
      </w:r>
      <w:r>
        <w:rPr>
          <w:rStyle w:val="FunctionTok"/>
        </w:rPr>
        <w:t xml:space="preserve">theme_light</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p>
    <w:p>
      <w:pPr>
        <w:pStyle w:val="FirstParagraph"/>
      </w:pPr>
      <w:r>
        <w:drawing>
          <wp:inline>
            <wp:extent cx="4572000" cy="4572000"/>
            <wp:effectExtent b="0" l="0" r="0" t="0"/>
            <wp:docPr descr="" title="" id="44" name="Picture"/>
            <a:graphic>
              <a:graphicData uri="http://schemas.openxmlformats.org/drawingml/2006/picture">
                <pic:pic>
                  <pic:nvPicPr>
                    <pic:cNvPr descr="02_two_sample_welches_ttest_files/figure-docx/unnamed-chunk-13-1.png" id="45" name="Picture"/>
                    <pic:cNvPicPr>
                      <a:picLocks noChangeArrowheads="1" noChangeAspect="1"/>
                    </pic:cNvPicPr>
                  </pic:nvPicPr>
                  <pic:blipFill>
                    <a:blip r:embed="rId43"/>
                    <a:stretch>
                      <a:fillRect/>
                    </a:stretch>
                  </pic:blipFill>
                  <pic:spPr bwMode="auto">
                    <a:xfrm>
                      <a:off x="0" y="0"/>
                      <a:ext cx="4572000" cy="4572000"/>
                    </a:xfrm>
                    <a:prstGeom prst="rect">
                      <a:avLst/>
                    </a:prstGeom>
                    <a:noFill/>
                    <a:ln w="9525">
                      <a:noFill/>
                      <a:headEnd/>
                      <a:tailEnd/>
                    </a:ln>
                  </pic:spPr>
                </pic:pic>
              </a:graphicData>
            </a:graphic>
          </wp:inline>
        </w:drawing>
      </w:r>
    </w:p>
    <w:p>
      <w:pPr>
        <w:pStyle w:val="BodyText"/>
      </w:pPr>
      <w:r>
        <w:t xml:space="preserve">A mean and SE plot</w:t>
      </w:r>
    </w:p>
    <w:p>
      <w:pPr>
        <w:pStyle w:val="SourceCode"/>
      </w:pPr>
      <w:r>
        <w:rPr>
          <w:rStyle w:val="NormalTok"/>
        </w:rPr>
        <w:t xml:space="preserve">sculpin_df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color=</w:t>
      </w:r>
      <w:r>
        <w:rPr>
          <w:rStyle w:val="NormalTok"/>
        </w:rPr>
        <w:t xml:space="preserve">lake, </w:t>
      </w:r>
      <w:r>
        <w:rPr>
          <w:rStyle w:val="AttributeTok"/>
        </w:rPr>
        <w:t xml:space="preserve">shape =</w:t>
      </w:r>
      <w:r>
        <w:rPr>
          <w:rStyle w:val="NormalTok"/>
        </w:rPr>
        <w:t xml:space="preserve"> lake, </w:t>
      </w:r>
      <w:r>
        <w:rPr>
          <w:rStyle w:val="AttributeTok"/>
        </w:rPr>
        <w:t xml:space="preserve">fill =</w:t>
      </w:r>
      <w:r>
        <w:rPr>
          <w:rStyle w:val="NormalTok"/>
        </w:rPr>
        <w:t xml:space="preserve"> lake))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w:t>
      </w:r>
      <w:r>
        <w:rPr>
          <w:rStyle w:val="DecValTok"/>
        </w:rPr>
        <w:t xml:space="preserve">3</w:t>
      </w:r>
      <w:r>
        <w:rPr>
          <w:rStyle w:val="NormalTok"/>
        </w:rPr>
        <w:t xml:space="preserve">) </w:t>
      </w:r>
      <w:r>
        <w:rPr>
          <w:rStyle w:val="SpecialCharTok"/>
        </w:rPr>
        <w:t xml:space="preserve">+</w:t>
      </w:r>
      <w:r>
        <w:rPr>
          <w:rStyle w:val="NormalTok"/>
        </w:rPr>
        <w:t xml:space="preserve">  </w:t>
      </w:r>
      <w:r>
        <w:rPr>
          <w:rStyle w:val="CommentTok"/>
        </w:rPr>
        <w:t xml:space="preserve"># bars for means</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mean_se, </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rPr>
          <w:rStyle w:val="NormalTok"/>
        </w:rPr>
        <w:t xml:space="preserve">  </w:t>
      </w:r>
      <w:r>
        <w:rPr>
          <w:rStyle w:val="CommentTok"/>
        </w:rPr>
        <w:t xml:space="preserve"># error bars for SE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color=</w:t>
      </w:r>
      <w:r>
        <w:rPr>
          <w:rStyle w:val="StringTok"/>
        </w:rPr>
        <w:t xml:space="preserve">"Lake"</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60</w:t>
      </w:r>
      <w:r>
        <w:rPr>
          <w:rStyle w:val="NormalTok"/>
        </w:rPr>
        <w:t xml:space="preserve">))</w:t>
      </w:r>
      <w:r>
        <w:rPr>
          <w:rStyle w:val="SpecialCharTok"/>
        </w:rPr>
        <w:t xml:space="preserve">+</w:t>
      </w:r>
      <w:r>
        <w:br/>
      </w:r>
      <w:r>
        <w:rPr>
          <w:rStyle w:val="NormalTok"/>
        </w:rPr>
        <w:t xml:space="preserve">  </w:t>
      </w:r>
      <w:r>
        <w:rPr>
          <w:rStyle w:val="FunctionTok"/>
        </w:rPr>
        <w:t xml:space="preserve">theme_light</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p>
    <w:p>
      <w:pPr>
        <w:pStyle w:val="FirstParagraph"/>
      </w:pPr>
      <w:r>
        <w:drawing>
          <wp:inline>
            <wp:extent cx="3200400" cy="3200400"/>
            <wp:effectExtent b="0" l="0" r="0" t="0"/>
            <wp:docPr descr="" title="" id="47" name="Picture"/>
            <a:graphic>
              <a:graphicData uri="http://schemas.openxmlformats.org/drawingml/2006/picture">
                <pic:pic>
                  <pic:nvPicPr>
                    <pic:cNvPr descr="02_two_sample_welches_ttest_files/figure-docx/mean_se_plot-1.png" id="48" name="Picture"/>
                    <pic:cNvPicPr>
                      <a:picLocks noChangeArrowheads="1" noChangeAspect="1"/>
                    </pic:cNvPicPr>
                  </pic:nvPicPr>
                  <pic:blipFill>
                    <a:blip r:embed="rId46"/>
                    <a:stretch>
                      <a:fillRect/>
                    </a:stretch>
                  </pic:blipFill>
                  <pic:spPr bwMode="auto">
                    <a:xfrm>
                      <a:off x="0" y="0"/>
                      <a:ext cx="3200400" cy="3200400"/>
                    </a:xfrm>
                    <a:prstGeom prst="rect">
                      <a:avLst/>
                    </a:prstGeom>
                    <a:noFill/>
                    <a:ln w="9525">
                      <a:noFill/>
                      <a:headEnd/>
                      <a:tailEnd/>
                    </a:ln>
                  </pic:spPr>
                </pic:pic>
              </a:graphicData>
            </a:graphic>
          </wp:inline>
        </w:drawing>
      </w:r>
    </w:p>
    <w:p>
      <w:pPr>
        <w:pStyle w:val="BodyText"/>
      </w:pPr>
      <w:r>
        <w:t xml:space="preserve">A typical caption for the mean/SE plot would read:</w:t>
      </w:r>
    </w:p>
    <w:p>
      <w:pPr>
        <w:pStyle w:val="BodyText"/>
      </w:pPr>
      <w:r>
        <w:t xml:space="preserve">“Figure X. Total length (mean ± SE) of slimy sculpin fish from two Arctic lakes. Fish from Lake S 07 (n = 73) were significantly larger than those from Lake NE 14 (n = 37) (Welch’s t-test: t(</w:t>
      </w:r>
      <w:r>
        <w:rPr>
          <w:rStyle w:val="VerbatimChar"/>
        </w:rPr>
        <w:t xml:space="preserve">df</w:t>
      </w:r>
      <w:r>
        <w:t xml:space="preserve">) =</w:t>
      </w:r>
      <w:r>
        <w:t xml:space="preserve"> </w:t>
      </w:r>
      <w:r>
        <w:rPr>
          <w:rStyle w:val="VerbatimChar"/>
        </w:rPr>
        <w:t xml:space="preserve">t_statistic</w:t>
      </w:r>
      <w:r>
        <w:t xml:space="preserve">, p &lt; 0.001).”</w:t>
      </w:r>
    </w:p>
    <w:bookmarkEnd w:id="49"/>
    <w:bookmarkEnd w:id="50"/>
    <w:bookmarkStart w:id="54" w:name="conclusion-and-scientific-reporting"/>
    <w:p>
      <w:pPr>
        <w:pStyle w:val="Heading1"/>
      </w:pPr>
      <w:r>
        <w:t xml:space="preserve">Conclusion and Scientific Reporting</w:t>
      </w:r>
    </w:p>
    <w:p>
      <w:pPr>
        <w:pStyle w:val="SourceCode"/>
      </w:pPr>
      <w:r>
        <w:rPr>
          <w:rStyle w:val="CommentTok"/>
        </w:rPr>
        <w:t xml:space="preserve"># Calculate means and standard errors for reporting</w:t>
      </w:r>
      <w:r>
        <w:br/>
      </w:r>
      <w:r>
        <w:rPr>
          <w:rStyle w:val="NormalTok"/>
        </w:rPr>
        <w:t xml:space="preserve">mean_se_by_lake </w:t>
      </w:r>
      <w:r>
        <w:rPr>
          <w:rStyle w:val="OtherTok"/>
        </w:rPr>
        <w:t xml:space="preserve">&lt;-</w:t>
      </w:r>
      <w:r>
        <w:rPr>
          <w:rStyle w:val="NormalTok"/>
        </w:rPr>
        <w:t xml:space="preserve"> sculpin_df </w:t>
      </w:r>
      <w:r>
        <w:rPr>
          <w:rStyle w:val="SpecialCharTok"/>
        </w:rPr>
        <w:t xml:space="preserve">%&gt;%</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(length_mm),</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(length_mm),</w:t>
      </w:r>
      <w:r>
        <w:br/>
      </w:r>
      <w:r>
        <w:rPr>
          <w:rStyle w:val="NormalTok"/>
        </w:rPr>
        <w:t xml:space="preserve">    </w:t>
      </w:r>
      <w:r>
        <w:rPr>
          <w:rStyle w:val="AttributeTok"/>
        </w:rPr>
        <w:t xml:space="preserve">se =</w:t>
      </w:r>
      <w:r>
        <w:rPr>
          <w:rStyle w:val="NormalTok"/>
        </w:rPr>
        <w:t xml:space="preserve"> sd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  )</w:t>
      </w:r>
      <w:r>
        <w:br/>
      </w:r>
      <w:r>
        <w:br/>
      </w:r>
      <w:r>
        <w:rPr>
          <w:rStyle w:val="FunctionTok"/>
        </w:rPr>
        <w:t xml:space="preserve">print</w:t>
      </w:r>
      <w:r>
        <w:rPr>
          <w:rStyle w:val="NormalTok"/>
        </w:rPr>
        <w:t xml:space="preserve">(mean_se_by_lake)</w:t>
      </w:r>
    </w:p>
    <w:p>
      <w:pPr>
        <w:pStyle w:val="SourceCode"/>
      </w:pPr>
      <w:r>
        <w:rPr>
          <w:rStyle w:val="VerbatimChar"/>
        </w:rPr>
        <w:t xml:space="preserve"># A tibble: 2 × 5</w:t>
      </w:r>
      <w:r>
        <w:br/>
      </w:r>
      <w:r>
        <w:rPr>
          <w:rStyle w:val="VerbatimChar"/>
        </w:rPr>
        <w:t xml:space="preserve">  lake      n  mean    sd    se</w:t>
      </w:r>
      <w:r>
        <w:br/>
      </w:r>
      <w:r>
        <w:rPr>
          <w:rStyle w:val="VerbatimChar"/>
        </w:rPr>
        <w:t xml:space="preserve">  &lt;chr&gt; &lt;int&gt; &lt;dbl&gt; &lt;dbl&gt; &lt;dbl&gt;</w:t>
      </w:r>
      <w:r>
        <w:br/>
      </w:r>
      <w:r>
        <w:rPr>
          <w:rStyle w:val="VerbatimChar"/>
        </w:rPr>
        <w:t xml:space="preserve">1 NE 14    37  47.3  10.5  1.72</w:t>
      </w:r>
      <w:r>
        <w:br/>
      </w:r>
      <w:r>
        <w:rPr>
          <w:rStyle w:val="VerbatimChar"/>
        </w:rPr>
        <w:t xml:space="preserve">2 S 07     73  55.6  12.7  1.48</w:t>
      </w:r>
    </w:p>
    <w:p>
      <w:pPr>
        <w:pStyle w:val="SourceCode"/>
      </w:pPr>
      <w:r>
        <w:rPr>
          <w:rStyle w:val="CommentTok"/>
        </w:rPr>
        <w:t xml:space="preserve"># Calculate percent difference</w:t>
      </w:r>
      <w:r>
        <w:br/>
      </w:r>
      <w:r>
        <w:rPr>
          <w:rStyle w:val="NormalTok"/>
        </w:rPr>
        <w:t xml:space="preserve">percent_diff </w:t>
      </w:r>
      <w:r>
        <w:rPr>
          <w:rStyle w:val="OtherTok"/>
        </w:rPr>
        <w:t xml:space="preserve">&lt;-</w:t>
      </w:r>
      <w:r>
        <w:rPr>
          <w:rStyle w:val="NormalTok"/>
        </w:rPr>
        <w:t xml:space="preserve"> </w:t>
      </w:r>
      <w:r>
        <w:rPr>
          <w:rStyle w:val="FunctionTok"/>
        </w:rPr>
        <w:t xml:space="preserve">abs</w:t>
      </w:r>
      <w:r>
        <w:rPr>
          <w:rStyle w:val="NormalTok"/>
        </w:rPr>
        <w:t xml:space="preserve">(</w:t>
      </w:r>
      <w:r>
        <w:rPr>
          <w:rStyle w:val="FunctionTok"/>
        </w:rPr>
        <w:t xml:space="preserve">diff</w:t>
      </w:r>
      <w:r>
        <w:rPr>
          <w:rStyle w:val="NormalTok"/>
        </w:rPr>
        <w:t xml:space="preserve">(mean_se_by_lake</w:t>
      </w:r>
      <w:r>
        <w:rPr>
          <w:rStyle w:val="SpecialCharTok"/>
        </w:rPr>
        <w:t xml:space="preserve">$</w:t>
      </w:r>
      <w:r>
        <w:rPr>
          <w:rStyle w:val="NormalTok"/>
        </w:rPr>
        <w:t xml:space="preserve">mean)) </w:t>
      </w:r>
      <w:r>
        <w:rPr>
          <w:rStyle w:val="SpecialCharTok"/>
        </w:rPr>
        <w:t xml:space="preserve">/</w:t>
      </w:r>
      <w:r>
        <w:rPr>
          <w:rStyle w:val="NormalTok"/>
        </w:rPr>
        <w:t xml:space="preserve"> </w:t>
      </w:r>
      <w:r>
        <w:rPr>
          <w:rStyle w:val="FunctionTok"/>
        </w:rPr>
        <w:t xml:space="preserve">min</w:t>
      </w:r>
      <w:r>
        <w:rPr>
          <w:rStyle w:val="NormalTok"/>
        </w:rPr>
        <w:t xml:space="preserve">(mean_se_by_lake</w:t>
      </w:r>
      <w:r>
        <w:rPr>
          <w:rStyle w:val="SpecialCharTok"/>
        </w:rPr>
        <w:t xml:space="preserve">$</w:t>
      </w:r>
      <w:r>
        <w:rPr>
          <w:rStyle w:val="NormalTok"/>
        </w:rPr>
        <w:t xml:space="preserve">mean) </w:t>
      </w:r>
      <w:r>
        <w:rPr>
          <w:rStyle w:val="SpecialCharTok"/>
        </w:rPr>
        <w:t xml:space="preserve">*</w:t>
      </w:r>
      <w:r>
        <w:rPr>
          <w:rStyle w:val="NormalTok"/>
        </w:rPr>
        <w:t xml:space="preserve"> </w:t>
      </w:r>
      <w:r>
        <w:rPr>
          <w:rStyle w:val="DecValTok"/>
        </w:rPr>
        <w:t xml:space="preserve">100</w:t>
      </w:r>
    </w:p>
    <w:bookmarkStart w:id="51" w:name="interpretation-of-welchs-t-test-results"/>
    <w:p>
      <w:pPr>
        <w:pStyle w:val="Heading2"/>
      </w:pPr>
      <w:r>
        <w:t xml:space="preserve">Interpretation of Welch’s t-Test Results</w:t>
      </w:r>
    </w:p>
    <w:p>
      <w:pPr>
        <w:pStyle w:val="FirstParagraph"/>
      </w:pPr>
      <w:r>
        <w:t xml:space="preserve">Based on our analysis, we can conclude:</w:t>
      </w:r>
    </w:p>
    <w:p>
      <w:pPr>
        <w:pStyle w:val="BodyText"/>
      </w:pPr>
      <w:r>
        <w:t xml:space="preserve">The total length of slimy sculpin fish differs significantly between Lake S 07 and Lake NE 14 (Welch’s t-test: t(</w:t>
      </w:r>
      <w:r>
        <w:rPr>
          <w:rStyle w:val="VerbatimChar"/>
        </w:rPr>
        <w:t xml:space="preserve">df)</w:t>
      </w:r>
      <w:r>
        <w:t xml:space="preserve">) =</w:t>
      </w:r>
      <w:r>
        <w:t xml:space="preserve"> </w:t>
      </w:r>
      <w:r>
        <w:rPr>
          <w:rStyle w:val="VerbatimChar"/>
        </w:rPr>
        <w:t xml:space="preserve">t_statistic</w:t>
      </w:r>
      <w:r>
        <w:t xml:space="preserve">, p &lt; 0.001). Fish from Lake S 07 were on average</w:t>
      </w:r>
      <w:r>
        <w:t xml:space="preserve"> </w:t>
      </w:r>
      <w:r>
        <w:rPr>
          <w:rStyle w:val="VerbatimChar"/>
        </w:rPr>
        <w:t xml:space="preserve">mean_diff</w:t>
      </w:r>
      <w:r>
        <w:t xml:space="preserve"> </w:t>
      </w:r>
      <w:r>
        <w:t xml:space="preserve">mm longer than those from Lake NE 14 (mean ± SE: .</w:t>
      </w:r>
    </w:p>
    <w:p>
      <w:pPr>
        <w:pStyle w:val="BodyText"/>
      </w:pPr>
      <w:r>
        <w:t xml:space="preserve">Welch’s t-test was appropriate for this analysis because:</w:t>
      </w:r>
    </w:p>
    <w:p>
      <w:pPr>
        <w:pStyle w:val="Compact"/>
        <w:numPr>
          <w:ilvl w:val="0"/>
          <w:numId w:val="1010"/>
        </w:numPr>
      </w:pPr>
      <w:r>
        <w:t xml:space="preserve">Our data from both lakes appeared to be approximately normally distributed (as seen in the QQ plots and confirmed by the Shapiro-Wilk test).</w:t>
      </w:r>
    </w:p>
    <w:p>
      <w:pPr>
        <w:pStyle w:val="Compact"/>
        <w:numPr>
          <w:ilvl w:val="0"/>
          <w:numId w:val="1010"/>
        </w:numPr>
      </w:pPr>
      <w:r>
        <w:t xml:space="preserve">Our samples were independent, with fish collected randomly from each lake.</w:t>
      </w:r>
    </w:p>
    <w:p>
      <w:pPr>
        <w:pStyle w:val="Compact"/>
        <w:numPr>
          <w:ilvl w:val="0"/>
          <w:numId w:val="1010"/>
        </w:numPr>
      </w:pPr>
      <w:r>
        <w:t xml:space="preserve">The variances between the two groups were somewhat different (variance ratio of</w:t>
      </w:r>
      <w:r>
        <w:t xml:space="preserve"> </w:t>
      </w:r>
      <w:r>
        <w:rPr>
          <w:rStyle w:val="VerbatimChar"/>
        </w:rPr>
        <w:t xml:space="preserve">variance_ratio</w:t>
      </w:r>
      <w:r>
        <w:t xml:space="preserve">, making Welch’s t-test preferable to the standard t-test.</w:t>
      </w:r>
    </w:p>
    <w:p>
      <w:pPr>
        <w:pStyle w:val="FirstParagraph"/>
      </w:pPr>
      <w:r>
        <w:t xml:space="preserve">The significant p-value (p &lt; 0.001) indicates that the observed difference in fish length between lakes is very unlikely to have occurred by chance alone if there were truly no difference in the population means. The 95% confidence interval for the mean difference does not include zero, which further supports rejecting the null hypothesis.</w:t>
      </w:r>
    </w:p>
    <w:bookmarkEnd w:id="51"/>
    <w:bookmarkStart w:id="52" w:name="X24e75fa51be412e36dc63f64aded42fd0bd54cb"/>
    <w:p>
      <w:pPr>
        <w:pStyle w:val="Heading2"/>
      </w:pPr>
      <w:r>
        <w:t xml:space="preserve">How to Report These Results in a Scientific Publication</w:t>
      </w:r>
    </w:p>
    <w:p>
      <w:pPr>
        <w:pStyle w:val="FirstParagraph"/>
      </w:pPr>
      <w:r>
        <w:t xml:space="preserve">When reporting these results in a scientific publication, follow this format:</w:t>
      </w:r>
    </w:p>
    <w:p>
      <w:pPr>
        <w:pStyle w:val="BodyText"/>
      </w:pPr>
      <w:r>
        <w:t xml:space="preserve">“Slimy sculpin (</w:t>
      </w:r>
      <w:r>
        <w:rPr>
          <w:i/>
          <w:iCs/>
        </w:rPr>
        <w:t xml:space="preserve">Cottus cognatus</w:t>
      </w:r>
      <w:r>
        <w:t xml:space="preserve">) from Lake S 07 were significantly larger than those from Lake NE 14 mm, respectively; Welch’s t-test: t(</w:t>
      </w:r>
      <w:r>
        <w:rPr>
          <w:rStyle w:val="VerbatimChar"/>
        </w:rPr>
        <w:t xml:space="preserve">df, 1</w:t>
      </w:r>
      <w:r>
        <w:t xml:space="preserve">) =</w:t>
      </w:r>
      <w:r>
        <w:t xml:space="preserve"> </w:t>
      </w:r>
      <w:r>
        <w:rPr>
          <w:rStyle w:val="VerbatimChar"/>
        </w:rPr>
        <w:t xml:space="preserve">t_statistic</w:t>
      </w:r>
      <w:r>
        <w:t xml:space="preserve">, p &lt; 0.001). This represents an approximately</w:t>
      </w:r>
      <w:r>
        <w:t xml:space="preserve"> </w:t>
      </w:r>
      <w:r>
        <w:rPr>
          <w:rStyle w:val="VerbatimChar"/>
        </w:rPr>
        <w:t xml:space="preserve">percent_diff</w:t>
      </w:r>
      <w:r>
        <w:t xml:space="preserve">% difference in total length between the two populations.”</w:t>
      </w:r>
    </w:p>
    <w:bookmarkEnd w:id="52"/>
    <w:bookmarkStart w:id="53" w:name="advantages-of-using-welchs-t-test"/>
    <w:p>
      <w:pPr>
        <w:pStyle w:val="Heading2"/>
      </w:pPr>
      <w:r>
        <w:t xml:space="preserve">Advantages of Using Welch’s t-Test</w:t>
      </w:r>
    </w:p>
    <w:p>
      <w:pPr>
        <w:pStyle w:val="FirstParagraph"/>
      </w:pPr>
      <w:r>
        <w:t xml:space="preserve">Welch’s t-test offers several advantages over the standard t-test:</w:t>
      </w:r>
    </w:p>
    <w:p>
      <w:pPr>
        <w:numPr>
          <w:ilvl w:val="0"/>
          <w:numId w:val="1011"/>
        </w:numPr>
      </w:pPr>
      <w:r>
        <w:rPr>
          <w:b/>
          <w:bCs/>
        </w:rPr>
        <w:t xml:space="preserve">Robustness to unequal variances</w:t>
      </w:r>
      <w:r>
        <w:t xml:space="preserve">: Welch’s t-test does not assume equal variances between groups, making it more appropriate for real-world data where this assumption is often violated.</w:t>
      </w:r>
    </w:p>
    <w:p>
      <w:pPr>
        <w:numPr>
          <w:ilvl w:val="0"/>
          <w:numId w:val="1011"/>
        </w:numPr>
      </w:pPr>
      <w:r>
        <w:rPr>
          <w:b/>
          <w:bCs/>
        </w:rPr>
        <w:t xml:space="preserve">Minimal loss of power</w:t>
      </w:r>
      <w:r>
        <w:t xml:space="preserve">: When variances are equal, Welch’s t-test performs nearly as well as the standard t-test.</w:t>
      </w:r>
    </w:p>
    <w:p>
      <w:pPr>
        <w:numPr>
          <w:ilvl w:val="0"/>
          <w:numId w:val="1011"/>
        </w:numPr>
      </w:pPr>
      <w:r>
        <w:rPr>
          <w:b/>
          <w:bCs/>
        </w:rPr>
        <w:t xml:space="preserve">Reduced Type I error rate</w:t>
      </w:r>
      <w:r>
        <w:t xml:space="preserve">: When variances are unequal, the standard t-test can have an inflated Type I error rate (false positives), which Welch’s t-test corrects.</w:t>
      </w:r>
    </w:p>
    <w:p>
      <w:pPr>
        <w:numPr>
          <w:ilvl w:val="0"/>
          <w:numId w:val="1011"/>
        </w:numPr>
      </w:pPr>
      <w:r>
        <w:rPr>
          <w:b/>
          <w:bCs/>
        </w:rPr>
        <w:t xml:space="preserve">Flexibility</w:t>
      </w:r>
      <w:r>
        <w:t xml:space="preserve">: It can be used regardless of whether the variances are equal or not, making it a more versatile statistical test.</w:t>
      </w:r>
    </w:p>
    <w:p>
      <w:pPr>
        <w:pStyle w:val="FirstParagraph"/>
      </w:pPr>
      <w:r>
        <w:t xml:space="preserve">For these reasons, many statisticians recommend using Welch’s t-test as the default approach for comparing means between two independent groups, even when the homogeneity of variance assumption appears to be met.</w:t>
      </w:r>
    </w:p>
    <w:bookmarkEnd w:id="53"/>
    <w:bookmarkEnd w:id="54"/>
    <w:sectPr w:rsidR="00BC5723" w:rsidRPr="00B22B0A" w:rsidSect="00B86ADC">
      <w:pgSz w:h="15840" w:w="12240"/>
      <w:pgMar w:bottom="720" w:footer="720" w:gutter="0" w:header="720" w:left="1152"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0E5E1A"/>
    <w:rsid w:val="0018210C"/>
    <w:rsid w:val="001D4BF4"/>
    <w:rsid w:val="00322D32"/>
    <w:rsid w:val="003A43E8"/>
    <w:rsid w:val="005316D4"/>
    <w:rsid w:val="00636BA6"/>
    <w:rsid w:val="00735D8A"/>
    <w:rsid w:val="00771E03"/>
    <w:rsid w:val="007D1245"/>
    <w:rsid w:val="00846576"/>
    <w:rsid w:val="008E7AF3"/>
    <w:rsid w:val="009F6993"/>
    <w:rsid w:val="00AF5CF1"/>
    <w:rsid w:val="00B22B0A"/>
    <w:rsid w:val="00B86ADC"/>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86ADC"/>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6"/>
    </w:rPr>
  </w:style>
  <w:style w:customStyle="1" w:styleId="SourceCode" w:type="paragraph">
    <w:name w:val="Source Code"/>
    <w:basedOn w:val="Normal"/>
    <w:qFormat/>
    <w:rsid w:val="0018210C"/>
    <w:pPr>
      <w:pBdr>
        <w:top w:color="auto" w:space="1" w:sz="8" w:val="single"/>
        <w:left w:color="auto" w:space="4" w:sz="8" w:val="single"/>
        <w:bottom w:color="auto" w:space="1" w:sz="8" w:val="single"/>
        <w:right w:color="auto" w:space="4" w:sz="8" w:val="single"/>
      </w:pBdr>
      <w:shd w:color="auto" w:fill="auto" w:val="pct5"/>
      <w:spacing w:after="240" w:before="240"/>
      <w:ind w:left="432" w:right="432"/>
    </w:pPr>
    <w:rPr>
      <w:rFonts w:ascii="Courier New" w:hAnsi="Courier New"/>
      <w:sz w:val="15"/>
    </w:rPr>
  </w:style>
  <w:style w:customStyle="1" w:styleId="Verbatim" w:type="paragraph">
    <w:name w:val="Verbatim"/>
    <w:basedOn w:val="Normal"/>
    <w:qFormat/>
    <w:rsid w:val="0018210C"/>
    <w:pPr>
      <w:shd w:color="auto" w:fill="auto" w:val="pct15"/>
      <w:spacing w:after="240" w:before="240"/>
      <w:ind w:left="432" w:right="432"/>
    </w:pPr>
    <w:rPr>
      <w:rFonts w:ascii="Courier New" w:hAnsi="Courier New"/>
      <w:sz w:val="16"/>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customStyle="1" w:styleId="Graphic" w:type="paragraph">
    <w:name w:val="Graphic"/>
    <w:qFormat/>
    <w:rsid w:val="00735D8A"/>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6" Target="media/rId46.png" /><Relationship Type="http://schemas.openxmlformats.org/officeDocument/2006/relationships/image" Id="rId43" Target="media/rId43.png" /><Relationship Type="http://schemas.openxmlformats.org/officeDocument/2006/relationships/image" Id="rId14" Target="media/rId14.png" /><Relationship Type="http://schemas.openxmlformats.org/officeDocument/2006/relationships/image" Id="rId18" Target="media/rId18.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Welchs Two Sample T-Test</dc:title>
  <dc:creator>Bill Perry</dc:creator>
  <cp:keywords/>
  <dcterms:created xsi:type="dcterms:W3CDTF">2026-05-04T01:28:39Z</dcterms:created>
  <dcterms:modified xsi:type="dcterms:W3CDTF">2026-05-04T01:28:39Z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