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</w:t>
      </w:r>
      <w:r>
        <w:br/>
      </w:r>
      <w:r>
        <w:rPr>
          <w:rStyle w:val="VerbatimChar"/>
        </w:rPr>
        <w:t xml:space="preserve">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</w:t>
      </w:r>
      <w:r>
        <w:br/>
      </w:r>
      <w:r>
        <w:rPr>
          <w:rStyle w:val="VerbatimChar"/>
        </w:rPr>
        <w:t xml:space="preserve">__________. It contains approximately ____ rows and ____</w:t>
      </w:r>
      <w:r>
        <w:br/>
      </w:r>
      <w:r>
        <w:rPr>
          <w:rStyle w:val="VerbatimChar"/>
        </w:rPr>
        <w:t xml:space="preserve">columns. My predictor (X) is __________ and my response (Y)</w:t>
      </w:r>
      <w:r>
        <w:br/>
      </w:r>
      <w:r>
        <w:rPr>
          <w:rStyle w:val="VerbatimChar"/>
        </w:rPr>
        <w:t xml:space="preserve">is __________. My research question is: __________. My null</w:t>
      </w:r>
      <w:r>
        <w:br/>
      </w:r>
      <w:r>
        <w:rPr>
          <w:rStyle w:val="VerbatimChar"/>
        </w:rPr>
        <w:t xml:space="preserve">hypothesis is that __________, and my alternate hypothesis is</w:t>
      </w:r>
      <w:r>
        <w:br/>
      </w:r>
      <w:r>
        <w:rPr>
          <w:rStyle w:val="VerbatimChar"/>
        </w:rPr>
        <w:t xml:space="preserve">that __________. I plan to use __________ to test this. I</w:t>
      </w:r>
      <w:r>
        <w:br/>
      </w:r>
      <w:r>
        <w:rPr>
          <w:rStyle w:val="VerbatimChar"/>
        </w:rPr>
        <w:t xml:space="preserve">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2026-10-01T13:35:22Z</dcterms:created>
  <dcterms:modified xsi:type="dcterms:W3CDTF">2026-10-01T13:35:22Z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