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9.png" ContentType="image/png"/>
  <Override PartName="/word/media/rId1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17 — Joins: Combining Two Tables</w:t>
      </w:r>
    </w:p>
    <w:p>
      <w:pPr>
        <w:pStyle w:val="Subtitle"/>
      </w:pPr>
      <w:r>
        <w:t xml:space="preserve">Keys, mutating joins, and filtering joins with real Bigfoot report data</w:t>
      </w:r>
    </w:p>
    <w:p>
      <w:pPr>
        <w:pStyle w:val="Author"/>
      </w:pPr>
      <w:r>
        <w:t xml:space="preserve">Bill Perry</w:t>
      </w:r>
    </w:p>
    <w:p>
      <w:pPr>
        <w:pStyle w:val="Date"/>
      </w:pPr>
      <w:r>
        <w:t xml:space="preserve">2026-08-27</w:t>
      </w:r>
    </w:p>
    <w:bookmarkStart w:id="12" w:name="where-we-left-off-factors"/>
    <w:p>
      <w:pPr>
        <w:pStyle w:val="Heading1"/>
      </w:pPr>
      <w:r>
        <w:t xml:space="preserve">Where we left off — Factors</w:t>
      </w:r>
    </w:p>
    <w:p>
      <w:pPr>
        <w:pStyle w:val="Compact"/>
        <w:numPr>
          <w:ilvl w:val="0"/>
          <w:numId w:val="1001"/>
        </w:numPr>
      </w:pPr>
      <w:r>
        <w:rPr>
          <w:b/>
          <w:bCs/>
        </w:rPr>
        <w:t xml:space="preserve">Factors</w:t>
      </w:r>
      <w:r>
        <w:t xml:space="preserve"> </w:t>
      </w:r>
      <w:r>
        <w:t xml:space="preserve">— reordered and relabeled categorical levels for clean plots and models</w:t>
      </w:r>
    </w:p>
    <w:p>
      <w:pPr>
        <w:pStyle w:val="Compact"/>
        <w:numPr>
          <w:ilvl w:val="0"/>
          <w:numId w:val="1001"/>
        </w:numPr>
      </w:pPr>
      <w:r>
        <w:t xml:space="preserve">Before that: reshaped messy data (Pivoting), started the final project, and ran a one-way ANOVA</w:t>
      </w:r>
    </w:p>
    <w:p>
      <w:pPr>
        <w:pStyle w:val="Compact"/>
        <w:numPr>
          <w:ilvl w:val="0"/>
          <w:numId w:val="1001"/>
        </w:numPr>
      </w:pPr>
      <w:r>
        <w:t xml:space="preserve">So far every analysis used</w:t>
      </w:r>
      <w:r>
        <w:t xml:space="preserve"> </w:t>
      </w:r>
      <w:r>
        <w:rPr>
          <w:b/>
          <w:bCs/>
        </w:rPr>
        <w:t xml:space="preserve">one</w:t>
      </w:r>
      <w:r>
        <w:t xml:space="preserve"> </w:t>
      </w:r>
      <w:r>
        <w:t xml:space="preserve">table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Transition</w:t>
            </w:r>
          </w:p>
          <w:p>
            <w:pPr>
              <w:pStyle w:val="BodyText"/>
            </w:pPr>
            <w:pPr>
              <w:spacing w:after="16"/>
            </w:pPr>
            <w:r>
              <w:t xml:space="preserve">Real data almost never lives in a single table. Today’s dataset comes in</w:t>
            </w:r>
            <w:r>
              <w:t xml:space="preserve"> </w:t>
            </w:r>
            <w:r>
              <w:rPr>
                <w:b/>
                <w:bCs/>
              </w:rPr>
              <w:t xml:space="preserve">two</w:t>
            </w:r>
            <w:r>
              <w:t xml:space="preserve">: one file has the Bigfoot report</w:t>
            </w:r>
            <w:r>
              <w:t xml:space="preserve"> </w:t>
            </w:r>
            <w:r>
              <w:rPr>
                <w:b/>
                <w:bCs/>
              </w:rPr>
              <w:t xml:space="preserve">text</w:t>
            </w:r>
            <w:r>
              <w:t xml:space="preserve"> </w:t>
            </w:r>
            <w:r>
              <w:t xml:space="preserve">(where, when, what), a second has the</w:t>
            </w:r>
            <w:r>
              <w:t xml:space="preserve"> </w:t>
            </w:r>
            <w:r>
              <w:rPr>
                <w:b/>
                <w:bCs/>
              </w:rPr>
              <w:t xml:space="preserve">coordinates</w:t>
            </w:r>
            <w:r>
              <w:t xml:space="preserve">. Neither alone lets you map a sighting.</w:t>
            </w:r>
            <w:r>
              <w:t xml:space="preserve"> </w:t>
            </w:r>
            <w:r>
              <w:rPr>
                <w:b/>
                <w:bCs/>
              </w:rPr>
              <w:t xml:space="preserve">Joins</w:t>
            </w:r>
            <w:r>
              <w:t xml:space="preserve"> </w:t>
            </w:r>
            <w:r>
              <w:t xml:space="preserve">stitch them together on a shared</w:t>
            </w:r>
            <w:r>
              <w:t xml:space="preserve"> </w:t>
            </w:r>
            <w:r>
              <w:rPr>
                <w:b/>
                <w:bCs/>
              </w:rPr>
              <w:t xml:space="preserve">key</w:t>
            </w:r>
            <w:r>
              <w:t xml:space="preserve"> </w:t>
            </w:r>
            <w:r>
              <w:t xml:space="preserve">— and the result is exactly the file we’ll map next week. 🦶</w:t>
            </w:r>
          </w:p>
          <w:p/>
        </w:tc>
      </w:tr>
    </w:tbl>
    <w:bookmarkEnd w:id="12"/>
    <w:bookmarkStart w:id="17" w:name="goals-for-today-a-2-day-lecture"/>
    <w:p>
      <w:pPr>
        <w:pStyle w:val="Heading1"/>
      </w:pPr>
      <w:r>
        <w:t xml:space="preserve">Goals for today (a 2-day lecture)</w:t>
      </w:r>
    </w:p>
    <w:p>
      <w:pPr>
        <w:pStyle w:val="Compact"/>
        <w:numPr>
          <w:ilvl w:val="0"/>
          <w:numId w:val="1002"/>
        </w:numPr>
      </w:pPr>
      <w:r>
        <w:t xml:space="preserve">Understand a</w:t>
      </w:r>
      <w:r>
        <w:t xml:space="preserve"> </w:t>
      </w:r>
      <w:r>
        <w:rPr>
          <w:b/>
          <w:bCs/>
        </w:rPr>
        <w:t xml:space="preserve">key</w:t>
      </w:r>
      <w:r>
        <w:t xml:space="preserve"> </w:t>
      </w:r>
      <w:r>
        <w:t xml:space="preserve">— the column that links two tables</w:t>
      </w:r>
    </w:p>
    <w:p>
      <w:pPr>
        <w:pStyle w:val="Compact"/>
        <w:numPr>
          <w:ilvl w:val="0"/>
          <w:numId w:val="1002"/>
        </w:numPr>
      </w:pPr>
      <w:r>
        <w:t xml:space="preserve">Join when the key columns have</w:t>
      </w:r>
      <w:r>
        <w:t xml:space="preserve"> </w:t>
      </w:r>
      <w:r>
        <w:rPr>
          <w:b/>
          <w:bCs/>
        </w:rPr>
        <w:t xml:space="preserve">different names</w:t>
      </w:r>
    </w:p>
    <w:p>
      <w:pPr>
        <w:pStyle w:val="Compact"/>
        <w:numPr>
          <w:ilvl w:val="0"/>
          <w:numId w:val="1002"/>
        </w:numPr>
      </w:pPr>
      <w:r>
        <w:t xml:space="preserve">The</w:t>
      </w:r>
      <w:r>
        <w:t xml:space="preserve"> </w:t>
      </w:r>
      <w:r>
        <w:rPr>
          <w:b/>
          <w:bCs/>
        </w:rPr>
        <w:t xml:space="preserve">mutating joins</w:t>
      </w:r>
      <w:r>
        <w:t xml:space="preserve"> </w:t>
      </w:r>
      <w:r>
        <w:t xml:space="preserve">—</w:t>
      </w:r>
      <w:r>
        <w:t xml:space="preserve"> </w:t>
      </w:r>
      <w:r>
        <w:rPr>
          <w:rStyle w:val="VerbatimChar"/>
        </w:rPr>
        <w:t xml:space="preserve">left_join()</w:t>
      </w:r>
      <w:r>
        <w:t xml:space="preserve">,</w:t>
      </w:r>
      <w:r>
        <w:t xml:space="preserve"> </w:t>
      </w:r>
      <w:r>
        <w:rPr>
          <w:rStyle w:val="VerbatimChar"/>
        </w:rPr>
        <w:t xml:space="preserve">inner_join()</w:t>
      </w:r>
      <w:r>
        <w:t xml:space="preserve">,</w:t>
      </w:r>
      <w:r>
        <w:t xml:space="preserve"> </w:t>
      </w:r>
      <w:r>
        <w:rPr>
          <w:rStyle w:val="VerbatimChar"/>
        </w:rPr>
        <w:t xml:space="preserve">full_join()</w:t>
      </w:r>
    </w:p>
    <w:p>
      <w:pPr>
        <w:pStyle w:val="Compact"/>
        <w:numPr>
          <w:ilvl w:val="0"/>
          <w:numId w:val="1002"/>
        </w:numPr>
      </w:pPr>
      <w:r>
        <w:t xml:space="preserve">The</w:t>
      </w:r>
      <w:r>
        <w:t xml:space="preserve"> </w:t>
      </w:r>
      <w:r>
        <w:rPr>
          <w:b/>
          <w:bCs/>
        </w:rPr>
        <w:t xml:space="preserve">filtering joins</w:t>
      </w:r>
      <w:r>
        <w:t xml:space="preserve"> </w:t>
      </w:r>
      <w:r>
        <w:t xml:space="preserve">—</w:t>
      </w:r>
      <w:r>
        <w:t xml:space="preserve"> </w:t>
      </w:r>
      <w:r>
        <w:rPr>
          <w:rStyle w:val="VerbatimChar"/>
        </w:rPr>
        <w:t xml:space="preserve">semi_join()</w:t>
      </w:r>
      <w:r>
        <w:t xml:space="preserve">,</w:t>
      </w:r>
      <w:r>
        <w:t xml:space="preserve"> </w:t>
      </w:r>
      <w:r>
        <w:rPr>
          <w:rStyle w:val="VerbatimChar"/>
        </w:rPr>
        <w:t xml:space="preserve">anti_join()</w:t>
      </w:r>
    </w:p>
    <w:p>
      <w:pPr>
        <w:pStyle w:val="Compact"/>
        <w:numPr>
          <w:ilvl w:val="0"/>
          <w:numId w:val="1002"/>
        </w:numPr>
      </w:pPr>
      <w:r>
        <w:t xml:space="preserve">Build the combined report + coordinates table</w:t>
      </w:r>
    </w:p>
    <w:p>
      <w:pPr>
        <w:pStyle w:val="FirstParagraph"/>
      </w:pPr>
      <w:r>
        <w:rPr>
          <w:b/>
          <w:bCs/>
        </w:rPr>
        <w:t xml:space="preserve">Tools today:</w:t>
      </w:r>
    </w:p>
    <w:p>
      <w:pPr>
        <w:pStyle w:val="Compact"/>
        <w:numPr>
          <w:ilvl w:val="0"/>
          <w:numId w:val="1003"/>
        </w:numPr>
      </w:pPr>
      <w:r>
        <w:rPr>
          <w:rStyle w:val="VerbatimChar"/>
        </w:rPr>
        <w:t xml:space="preserve">tidyverse</w:t>
      </w:r>
      <w:r>
        <w:t xml:space="preserve"> </w:t>
      </w:r>
      <w:r>
        <w:t xml:space="preserve">(dplyr)</w:t>
      </w:r>
    </w:p>
    <w:p>
      <w:pPr>
        <w:pStyle w:val="FirstParagraph"/>
      </w:pPr>
      <w:r>
        <w:rPr>
          <w:b/>
          <w:bCs/>
        </w:rPr>
        <w:t xml:space="preserve">Data (two tables):</w:t>
      </w:r>
    </w:p>
    <w:p>
      <w:pPr>
        <w:pStyle w:val="Compact"/>
        <w:numPr>
          <w:ilvl w:val="0"/>
          <w:numId w:val="1004"/>
        </w:numPr>
      </w:pPr>
      <w:r>
        <w:rPr>
          <w:rStyle w:val="VerbatimChar"/>
        </w:rPr>
        <w:t xml:space="preserve">bfro_reports.csv</w:t>
      </w:r>
      <w:r>
        <w:t xml:space="preserve"> </w:t>
      </w:r>
      <w:r>
        <w:t xml:space="preserve">— the report text + class</w:t>
      </w:r>
    </w:p>
    <w:p>
      <w:pPr>
        <w:pStyle w:val="Compact"/>
        <w:numPr>
          <w:ilvl w:val="0"/>
          <w:numId w:val="1004"/>
        </w:numPr>
      </w:pPr>
      <w:r>
        <w:rPr>
          <w:rStyle w:val="VerbatimChar"/>
        </w:rPr>
        <w:t xml:space="preserve">bfro_locations.csv</w:t>
      </w:r>
      <w:r>
        <w:t xml:space="preserve"> </w:t>
      </w:r>
      <w:r>
        <w:t xml:space="preserve">— the coordinates</w:t>
      </w:r>
    </w:p>
    <w:p>
      <w:pPr>
        <w:pStyle w:val="FirstParagraph"/>
      </w:pPr>
      <w:r>
        <w:rPr>
          <w:b/>
          <w:bCs/>
        </w:rPr>
        <w:t xml:space="preserve">Reference:</w:t>
      </w:r>
    </w:p>
    <w:p>
      <w:pPr>
        <w:pStyle w:val="Compact"/>
        <w:numPr>
          <w:ilvl w:val="0"/>
          <w:numId w:val="1005"/>
        </w:numPr>
      </w:pPr>
      <w:r>
        <w:t xml:space="preserve">📖</w:t>
      </w:r>
      <w:r>
        <w:t xml:space="preserve"> </w:t>
      </w:r>
      <w:hyperlink r:id="rId13">
        <w:r>
          <w:rPr>
            <w:rStyle w:val="Hyperlink"/>
          </w:rPr>
          <w:t xml:space="preserve">R4DS Ch. 19 — Joins</w:t>
        </w:r>
      </w:hyperlink>
    </w:p>
    <w:p>
      <w:pPr>
        <w:pStyle w:val="Compact"/>
        <w:numPr>
          <w:ilvl w:val="0"/>
          <w:numId w:val="1005"/>
        </w:numPr>
      </w:pPr>
      <w:r>
        <w:t xml:space="preserve">📖</w:t>
      </w:r>
      <w:r>
        <w:t xml:space="preserve"> </w:t>
      </w:r>
      <w:r>
        <w:rPr>
          <w:rStyle w:val="VerbatimChar"/>
        </w:rPr>
        <w:t xml:space="preserve">common_code/13_joins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Day 1:</w:t>
            </w:r>
            <w:r>
              <w:t xml:space="preserve"> </w:t>
            </w:r>
            <w:r>
              <w:t xml:space="preserve">keys +</w:t>
            </w:r>
            <w:r>
              <w:t xml:space="preserve"> </w:t>
            </w:r>
            <w:r>
              <w:rPr>
                <w:rStyle w:val="VerbatimChar"/>
              </w:rPr>
              <w:t xml:space="preserve">left_join</w:t>
            </w:r>
            <w:r>
              <w:t xml:space="preserve">.</w:t>
            </w:r>
            <w:r>
              <w:t xml:space="preserve"> </w:t>
            </w:r>
            <w:r>
              <w:rPr>
                <w:b/>
                <w:bCs/>
              </w:rPr>
              <w:t xml:space="preserve">Day 2:</w:t>
            </w:r>
            <w:r>
              <w:t xml:space="preserve"> </w:t>
            </w:r>
            <w:r>
              <w:t xml:space="preserve">the join family + filtering joins.</w:t>
            </w:r>
          </w:p>
          <w:p/>
        </w:tc>
      </w:tr>
    </w:tbl>
    <w:bookmarkEnd w:id="17"/>
    <w:bookmarkStart w:id="20" w:name="how-to-use-these-slides-predict-type-run"/>
    <w:p>
      <w:pPr>
        <w:pStyle w:val="Heading1"/>
      </w:pPr>
      <w:r>
        <w:t xml:space="preserve">How to Use These Slides — Predict · Type · Run</w:t>
      </w:r>
    </w:p>
    <w:p>
      <w:pPr>
        <w:pStyle w:val="FirstParagraph"/>
      </w:pPr>
      <w:r>
        <w:t xml:space="preserve">This lecture runs in</w:t>
      </w:r>
      <w:r>
        <w:t xml:space="preserve"> </w:t>
      </w:r>
      <w:r>
        <w:rPr>
          <w:b/>
          <w:bCs/>
        </w:rPr>
        <w:t xml:space="preserve">four chunks over two days</w:t>
      </w:r>
      <w:r>
        <w:t xml:space="preserve">. After each chunk you switch to the</w:t>
      </w:r>
      <w:r>
        <w:t xml:space="preserve"> </w:t>
      </w:r>
      <w:r>
        <w:rPr>
          <w:b/>
          <w:bCs/>
        </w:rPr>
        <w:t xml:space="preserve">activity</w:t>
      </w:r>
      <w:r>
        <w:t xml:space="preserve"> </w:t>
      </w:r>
      <w:r>
        <w:t xml:space="preserve">and type the code yourself.</w:t>
      </w:r>
    </w:p>
    <w:p>
      <w:pPr>
        <w:pStyle w:val="BodyText"/>
      </w:pPr>
      <w:r>
        <w:rPr>
          <w:b/>
          <w:bCs/>
        </w:rPr>
        <w:t xml:space="preserve">For every join, do three things:</w:t>
      </w:r>
    </w:p>
    <w:p>
      <w:pPr>
        <w:pStyle w:val="Compact"/>
        <w:numPr>
          <w:ilvl w:val="0"/>
          <w:numId w:val="1006"/>
        </w:numPr>
      </w:pPr>
      <w:r>
        <w:rPr>
          <w:b/>
          <w:bCs/>
        </w:rPr>
        <w:t xml:space="preserve">Predict</w:t>
      </w:r>
      <w:r>
        <w:t xml:space="preserve"> </w:t>
      </w:r>
      <w:r>
        <w:t xml:space="preserve">— before it runs, say how many rows you’ll get</w:t>
      </w:r>
    </w:p>
    <w:p>
      <w:pPr>
        <w:pStyle w:val="Compact"/>
        <w:numPr>
          <w:ilvl w:val="0"/>
          <w:numId w:val="1006"/>
        </w:numPr>
      </w:pPr>
      <w:r>
        <w:rPr>
          <w:b/>
          <w:bCs/>
        </w:rPr>
        <w:t xml:space="preserve">Type</w:t>
      </w:r>
      <w:r>
        <w:t xml:space="preserve"> </w:t>
      </w:r>
      <w:r>
        <w:t xml:space="preserve">the code by hand — do not copy-paste</w:t>
      </w:r>
    </w:p>
    <w:p>
      <w:pPr>
        <w:pStyle w:val="Compact"/>
        <w:numPr>
          <w:ilvl w:val="0"/>
          <w:numId w:val="1006"/>
        </w:numPr>
      </w:pPr>
      <w:r>
        <w:rPr>
          <w:b/>
          <w:bCs/>
        </w:rPr>
        <w:t xml:space="preserve">Run</w:t>
      </w:r>
      <w:r>
        <w:t xml:space="preserve"> </w:t>
      </w:r>
      <w:r>
        <w:t xml:space="preserve">it and compare to your prediction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 bother?</w:t>
            </w:r>
          </w:p>
          <w:p>
            <w:pPr>
              <w:pStyle w:val="Compact"/>
              <w:numPr>
                <w:ilvl w:val="0"/>
                <w:numId w:val="1007"/>
              </w:numPr>
            </w:pPr>
            <w:r>
              <w:t xml:space="preserve">A join can run without error and still hand you the wrong table — the only way to catch that is to know the row count you expected</w:t>
            </w:r>
            <w:r>
              <w:t xml:space="preserve"> </w:t>
            </w:r>
            <w:r>
              <w:rPr>
                <w:i/>
                <w:iCs/>
              </w:rPr>
              <w:t xml:space="preserve">before</w:t>
            </w:r>
            <w:r>
              <w:t xml:space="preserve"> </w:t>
            </w:r>
            <w:r>
              <w:t xml:space="preserve">you see the actual one.</w:t>
            </w:r>
          </w:p>
          <w:p>
            <w:pPr>
              <w:pStyle w:val="Compact"/>
              <w:numPr>
                <w:ilvl w:val="0"/>
                <w:numId w:val="1007"/>
              </w:numPr>
            </w:pPr>
            <w:r>
              <w:t xml:space="preserve">Every join in this lecture takes</w:t>
            </w:r>
            <w:r>
              <w:t xml:space="preserve"> </w:t>
            </w:r>
            <w:r>
              <w:rPr>
                <w:rStyle w:val="VerbatimChar"/>
              </w:rPr>
              <w:t xml:space="preserve">by = c("a" = "b")</w:t>
            </w:r>
            <w:r>
              <w:t xml:space="preserve"> </w:t>
            </w:r>
            <w:r>
              <w:t xml:space="preserve">as an argument — typing that syntax a dozen times is what makes it automatic under deadline pressure.</w:t>
            </w:r>
          </w:p>
          <w:p>
            <w:pPr>
              <w:pStyle w:val="Compact"/>
              <w:numPr>
                <w:ilvl w:val="0"/>
                <w:numId w:val="1007"/>
              </w:numPr>
            </w:pPr>
            <w:r>
              <w:t xml:space="preserve">Four short chunks instead of one long one means</w:t>
            </w:r>
            <w:r>
              <w:t xml:space="preserve"> </w:t>
            </w:r>
            <w:r>
              <w:rPr>
                <w:rStyle w:val="VerbatimChar"/>
              </w:rPr>
              <w:t xml:space="preserve">left_join</w:t>
            </w:r>
            <w:r>
              <w:t xml:space="preserve">,</w:t>
            </w:r>
            <w:r>
              <w:t xml:space="preserve"> </w:t>
            </w:r>
            <w:r>
              <w:rPr>
                <w:rStyle w:val="VerbatimChar"/>
              </w:rPr>
              <w:t xml:space="preserve">inner</w:t>
            </w:r>
            <w:r>
              <w:t xml:space="preserve">/</w:t>
            </w:r>
            <w:r>
              <w:rPr>
                <w:rStyle w:val="VerbatimChar"/>
              </w:rPr>
              <w:t xml:space="preserve">full</w:t>
            </w:r>
            <w:r>
              <w:t xml:space="preserve">, and</w:t>
            </w:r>
            <w:r>
              <w:t xml:space="preserve"> </w:t>
            </w:r>
            <w:r>
              <w:rPr>
                <w:rStyle w:val="VerbatimChar"/>
              </w:rPr>
              <w:t xml:space="preserve">semi</w:t>
            </w:r>
            <w:r>
              <w:t xml:space="preserve">/</w:t>
            </w:r>
            <w:r>
              <w:rPr>
                <w:rStyle w:val="VerbatimChar"/>
              </w:rPr>
              <w:t xml:space="preserve">anti</w:t>
            </w:r>
            <w:r>
              <w:t xml:space="preserve"> </w:t>
            </w:r>
            <w:r>
              <w:t xml:space="preserve">each get their own uncluttered mental slot.</w:t>
            </w:r>
          </w:p>
          <w:p/>
        </w:tc>
      </w:tr>
    </w:tbl>
    <w:bookmarkEnd w:id="20"/>
    <w:bookmarkStart w:id="23" w:name="chunk-1-of-4-two-tables-a-key-day-1"/>
    <w:p>
      <w:pPr>
        <w:pStyle w:val="Heading1"/>
      </w:pPr>
      <w:r>
        <w:t xml:space="preserve">🧩 Chunk 1 of 4 · Two Tables &amp; a Key</w:t>
      </w:r>
      <w:r>
        <w:t xml:space="preserve"> </w:t>
      </w:r>
      <w:r>
        <w:rPr>
          <w:i/>
          <w:iCs/>
        </w:rPr>
        <w:t xml:space="preserve">(Day 1)</w:t>
      </w:r>
    </w:p>
    <w:p>
      <w:pPr>
        <w:pStyle w:val="FirstParagraph"/>
      </w:pPr>
      <w:r>
        <w:rPr>
          <w:b/>
          <w:bCs/>
        </w:rPr>
        <w:t xml:space="preserve">We will cover:</w:t>
      </w:r>
      <w:r>
        <w:t xml:space="preserve"> </w:t>
      </w:r>
      <w:r>
        <w:t xml:space="preserve">why data comes in multiple tables, and what a key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After this chunk: Activity Parts 1–3</w:t>
            </w:r>
            <w:r>
              <w:t xml:space="preserve"> </w:t>
            </w:r>
            <w:r>
              <w:t xml:space="preserve">(load both tables, find the key).</w:t>
            </w:r>
          </w:p>
          <w:p/>
        </w:tc>
      </w:tr>
    </w:tbl>
    <w:bookmarkEnd w:id="23"/>
    <w:bookmarkStart w:id="24" w:name="the-problem-data-in-two-tables"/>
    <w:p>
      <w:pPr>
        <w:pStyle w:val="Heading1"/>
      </w:pPr>
      <w:r>
        <w:t xml:space="preserve">The Problem — Data in Two Tables</w:t>
      </w:r>
    </w:p>
    <w:p>
      <w:pPr>
        <w:pStyle w:val="SourceCode"/>
      </w:pPr>
      <w:r>
        <w:rPr>
          <w:rStyle w:val="CommentTok"/>
        </w:rPr>
        <w:t xml:space="preserve"># Load BOTH Bigfoot tables ---------------------------</w:t>
      </w:r>
      <w:r>
        <w:br/>
      </w:r>
      <w:r>
        <w:rPr>
          <w:rStyle w:val="FunctionTok"/>
        </w:rPr>
        <w:t xml:space="preserve">library</w:t>
      </w:r>
      <w:r>
        <w:rPr>
          <w:rStyle w:val="NormalTok"/>
        </w:rPr>
        <w:t xml:space="preserve">(tidyverse)</w:t>
      </w:r>
      <w:r>
        <w:br/>
      </w:r>
      <w:r>
        <w:br/>
      </w:r>
      <w:r>
        <w:rPr>
          <w:rStyle w:val="NormalTok"/>
        </w:rPr>
        <w:t xml:space="preserve">reports_df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"data/bfro_reports.csv"</w:t>
      </w:r>
      <w:r>
        <w:rPr>
          <w:rStyle w:val="NormalTok"/>
        </w:rPr>
        <w:t xml:space="preserve">)</w:t>
      </w:r>
      <w:r>
        <w:br/>
      </w:r>
      <w:r>
        <w:rPr>
          <w:rStyle w:val="NormalTok"/>
        </w:rPr>
        <w:t xml:space="preserve">locations_df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"data/bfro_locations.csv"</w:t>
      </w:r>
      <w:r>
        <w:rPr>
          <w:rStyle w:val="NormalTok"/>
        </w:rPr>
        <w:t xml:space="preserve">)</w:t>
      </w:r>
      <w:r>
        <w:br/>
      </w:r>
      <w:r>
        <w:br/>
      </w:r>
      <w:r>
        <w:rPr>
          <w:rStyle w:val="FunctionTok"/>
        </w:rPr>
        <w:t xml:space="preserve">dim</w:t>
      </w:r>
      <w:r>
        <w:rPr>
          <w:rStyle w:val="NormalTok"/>
        </w:rPr>
        <w:t xml:space="preserve">(reports_df)      </w:t>
      </w:r>
      <w:r>
        <w:rPr>
          <w:rStyle w:val="CommentTok"/>
        </w:rPr>
        <w:t xml:space="preserve"># the text: where/when/what</w:t>
      </w:r>
    </w:p>
    <w:p>
      <w:pPr>
        <w:pStyle w:val="SourceCode"/>
      </w:pPr>
      <w:r>
        <w:rPr>
          <w:rStyle w:val="VerbatimChar"/>
        </w:rPr>
        <w:t xml:space="preserve">[1] 5485   19</w:t>
      </w:r>
    </w:p>
    <w:p>
      <w:pPr>
        <w:pStyle w:val="SourceCode"/>
      </w:pPr>
      <w:r>
        <w:rPr>
          <w:rStyle w:val="FunctionTok"/>
        </w:rPr>
        <w:t xml:space="preserve">dim</w:t>
      </w:r>
      <w:r>
        <w:rPr>
          <w:rStyle w:val="NormalTok"/>
        </w:rPr>
        <w:t xml:space="preserve">(locations_df)    </w:t>
      </w:r>
      <w:r>
        <w:rPr>
          <w:rStyle w:val="CommentTok"/>
        </w:rPr>
        <w:t xml:space="preserve"># the coordinates</w:t>
      </w:r>
    </w:p>
    <w:p>
      <w:pPr>
        <w:pStyle w:val="SourceCode"/>
      </w:pPr>
      <w:r>
        <w:rPr>
          <w:rStyle w:val="VerbatimChar"/>
        </w:rPr>
        <w:t xml:space="preserve">[1] 4250    7</w:t>
      </w:r>
    </w:p>
    <w:p>
      <w:pPr>
        <w:pStyle w:val="Compact"/>
        <w:numPr>
          <w:ilvl w:val="0"/>
          <w:numId w:val="1008"/>
        </w:numPr>
      </w:pPr>
      <w:r>
        <w:rPr>
          <w:rStyle w:val="VerbatimChar"/>
          <w:b/>
          <w:bCs/>
        </w:rPr>
        <w:t xml:space="preserve">reports_df</w:t>
      </w:r>
      <w:r>
        <w:t xml:space="preserve"> </w:t>
      </w:r>
      <w:r>
        <w:t xml:space="preserve">— one row per sighting report: year, season, state, county, class, and the written account</w:t>
      </w:r>
    </w:p>
    <w:p>
      <w:pPr>
        <w:pStyle w:val="Compact"/>
        <w:numPr>
          <w:ilvl w:val="0"/>
          <w:numId w:val="1008"/>
        </w:numPr>
      </w:pPr>
      <w:r>
        <w:rPr>
          <w:rStyle w:val="VerbatimChar"/>
          <w:b/>
          <w:bCs/>
        </w:rPr>
        <w:t xml:space="preserve">locations_df</w:t>
      </w:r>
      <w:r>
        <w:t xml:space="preserve"> </w:t>
      </w:r>
      <w:r>
        <w:t xml:space="preserve">— one row per report that got geocoded: a latitude and longitude</w:t>
      </w:r>
    </w:p>
    <w:p>
      <w:pPr>
        <w:pStyle w:val="Compact"/>
        <w:numPr>
          <w:ilvl w:val="0"/>
          <w:numId w:val="1008"/>
        </w:numPr>
      </w:pPr>
      <w:r>
        <w:t xml:space="preserve">To map a sighting you need</w:t>
      </w:r>
      <w:r>
        <w:t xml:space="preserve"> </w:t>
      </w:r>
      <w:r>
        <w:rPr>
          <w:b/>
          <w:bCs/>
        </w:rPr>
        <w:t xml:space="preserve">both</w:t>
      </w:r>
      <w:r>
        <w:t xml:space="preserve"> </w:t>
      </w:r>
      <w:r>
        <w:t xml:space="preserve">— its class</w:t>
      </w:r>
      <w:r>
        <w:t xml:space="preserve"> </w:t>
      </w:r>
      <w:r>
        <w:rPr>
          <w:i/>
          <w:iCs/>
        </w:rPr>
        <w:t xml:space="preserve">and</w:t>
      </w:r>
      <w:r>
        <w:t xml:space="preserve"> </w:t>
      </w:r>
      <w:r>
        <w:t xml:space="preserve">its coordinates</w:t>
      </w:r>
    </w:p>
    <w:bookmarkEnd w:id="24"/>
    <w:bookmarkStart w:id="27" w:name="what-is-a-key"/>
    <w:p>
      <w:pPr>
        <w:pStyle w:val="Heading1"/>
      </w:pPr>
      <w:r>
        <w:t xml:space="preserve">What Is a Key?</w:t>
      </w:r>
    </w:p>
    <w:p>
      <w:pPr>
        <w:pStyle w:val="SourceCode"/>
      </w:pPr>
      <w:r>
        <w:rPr>
          <w:rStyle w:val="CommentTok"/>
        </w:rPr>
        <w:t xml:space="preserve"># The columns that identify a report -----------------</w:t>
      </w:r>
      <w:r>
        <w:br/>
      </w:r>
      <w:r>
        <w:rPr>
          <w:rStyle w:val="NormalTok"/>
        </w:rPr>
        <w:t xml:space="preserve">reports_df </w:t>
      </w:r>
      <w:r>
        <w:rPr>
          <w:rStyle w:val="SpecialCharTok"/>
        </w:rPr>
        <w:t xml:space="preserve">%&gt;%</w:t>
      </w:r>
      <w:r>
        <w:rPr>
          <w:rStyle w:val="NormalTok"/>
        </w:rPr>
        <w:t xml:space="preserve"> </w:t>
      </w:r>
      <w:r>
        <w:rPr>
          <w:rStyle w:val="FunctionTok"/>
        </w:rPr>
        <w:t xml:space="preserve">select</w:t>
      </w:r>
      <w:r>
        <w:rPr>
          <w:rStyle w:val="NormalTok"/>
        </w:rPr>
        <w:t xml:space="preserve">(REPORT_NUMBER, YEAR, STATE, REPORT_CLASS)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 A tibble: 3 × 4</w:t>
      </w:r>
      <w:r>
        <w:br/>
      </w:r>
      <w:r>
        <w:rPr>
          <w:rStyle w:val="VerbatimChar"/>
        </w:rPr>
        <w:t xml:space="preserve">  REPORT_NUMBER YEAR         STATE        REPORT_CLASS</w:t>
      </w:r>
      <w:r>
        <w:br/>
      </w:r>
      <w:r>
        <w:rPr>
          <w:rStyle w:val="VerbatimChar"/>
        </w:rPr>
        <w:t xml:space="preserve">          &lt;dbl&gt; &lt;chr&gt;        &lt;chr&gt;        &lt;chr&gt;       </w:t>
      </w:r>
      <w:r>
        <w:br/>
      </w:r>
      <w:r>
        <w:rPr>
          <w:rStyle w:val="VerbatimChar"/>
        </w:rPr>
        <w:t xml:space="preserve">1         30680 2010         Alabama      Class B     </w:t>
      </w:r>
      <w:r>
        <w:br/>
      </w:r>
      <w:r>
        <w:rPr>
          <w:rStyle w:val="VerbatimChar"/>
        </w:rPr>
        <w:t xml:space="preserve">2          1261 Early 1990's Alaska       Class A     </w:t>
      </w:r>
      <w:r>
        <w:br/>
      </w:r>
      <w:r>
        <w:rPr>
          <w:rStyle w:val="VerbatimChar"/>
        </w:rPr>
        <w:t xml:space="preserve">3          6496 1974         Rhode Island Class A     </w:t>
      </w:r>
    </w:p>
    <w:p>
      <w:pPr>
        <w:pStyle w:val="SourceCode"/>
      </w:pPr>
      <w:r>
        <w:rPr>
          <w:rStyle w:val="NormalTok"/>
        </w:rPr>
        <w:t xml:space="preserve">locations_df </w:t>
      </w:r>
      <w:r>
        <w:rPr>
          <w:rStyle w:val="SpecialCharTok"/>
        </w:rPr>
        <w:t xml:space="preserve">%&gt;%</w:t>
      </w:r>
      <w:r>
        <w:rPr>
          <w:rStyle w:val="NormalTok"/>
        </w:rPr>
        <w:t xml:space="preserve"> </w:t>
      </w:r>
      <w:r>
        <w:rPr>
          <w:rStyle w:val="FunctionTok"/>
        </w:rPr>
        <w:t xml:space="preserve">select</w:t>
      </w:r>
      <w:r>
        <w:rPr>
          <w:rStyle w:val="NormalTok"/>
        </w:rPr>
        <w:t xml:space="preserve">(number, latitude, longitude)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 A tibble: 3 × 3</w:t>
      </w:r>
      <w:r>
        <w:br/>
      </w:r>
      <w:r>
        <w:rPr>
          <w:rStyle w:val="VerbatimChar"/>
        </w:rPr>
        <w:t xml:space="preserve">  number latitude longitude</w:t>
      </w:r>
      <w:r>
        <w:br/>
      </w:r>
      <w:r>
        <w:rPr>
          <w:rStyle w:val="VerbatimChar"/>
        </w:rPr>
        <w:t xml:space="preserve">   &lt;dbl&gt;    &lt;dbl&gt;     &lt;dbl&gt;</w:t>
      </w:r>
      <w:r>
        <w:br/>
      </w:r>
      <w:r>
        <w:rPr>
          <w:rStyle w:val="VerbatimChar"/>
        </w:rPr>
        <w:t xml:space="preserve">1    637     61.5     -143.</w:t>
      </w:r>
      <w:r>
        <w:br/>
      </w:r>
      <w:r>
        <w:rPr>
          <w:rStyle w:val="VerbatimChar"/>
        </w:rPr>
        <w:t xml:space="preserve">2   2917     55.2     -133.</w:t>
      </w:r>
      <w:r>
        <w:br/>
      </w:r>
      <w:r>
        <w:rPr>
          <w:rStyle w:val="VerbatimChar"/>
        </w:rPr>
        <w:t xml:space="preserve">3   7963     55.2     -133.</w:t>
      </w:r>
    </w:p>
    <w:p>
      <w:pPr>
        <w:pStyle w:val="FirstParagraph"/>
      </w:pPr>
      <w:r>
        <w:t xml:space="preserve">A</w:t>
      </w:r>
      <w:r>
        <w:t xml:space="preserve"> </w:t>
      </w:r>
      <w:r>
        <w:rPr>
          <w:b/>
          <w:bCs/>
        </w:rPr>
        <w:t xml:space="preserve">key</w:t>
      </w:r>
      <w:r>
        <w:t xml:space="preserve"> </w:t>
      </w:r>
      <w:r>
        <w:t xml:space="preserve">is the column that uniquely identifies a row and links the tables.</w:t>
      </w:r>
    </w:p>
    <w:p>
      <w:pPr>
        <w:pStyle w:val="Compact"/>
        <w:numPr>
          <w:ilvl w:val="0"/>
          <w:numId w:val="1009"/>
        </w:numPr>
      </w:pPr>
      <w:r>
        <w:t xml:space="preserve">In</w:t>
      </w:r>
      <w:r>
        <w:t xml:space="preserve"> </w:t>
      </w:r>
      <w:r>
        <w:rPr>
          <w:rStyle w:val="VerbatimChar"/>
        </w:rPr>
        <w:t xml:space="preserve">reports_df</w:t>
      </w:r>
      <w:r>
        <w:t xml:space="preserve"> </w:t>
      </w:r>
      <w:r>
        <w:t xml:space="preserve">it’s</w:t>
      </w:r>
      <w:r>
        <w:t xml:space="preserve"> </w:t>
      </w:r>
      <w:r>
        <w:rPr>
          <w:rStyle w:val="VerbatimChar"/>
          <w:b/>
          <w:bCs/>
        </w:rPr>
        <w:t xml:space="preserve">REPORT_NUMBER</w:t>
      </w:r>
    </w:p>
    <w:p>
      <w:pPr>
        <w:pStyle w:val="Compact"/>
        <w:numPr>
          <w:ilvl w:val="0"/>
          <w:numId w:val="1009"/>
        </w:numPr>
      </w:pPr>
      <w:r>
        <w:t xml:space="preserve">In</w:t>
      </w:r>
      <w:r>
        <w:t xml:space="preserve"> </w:t>
      </w:r>
      <w:r>
        <w:rPr>
          <w:rStyle w:val="VerbatimChar"/>
        </w:rPr>
        <w:t xml:space="preserve">locations_df</w:t>
      </w:r>
      <w:r>
        <w:t xml:space="preserve"> </w:t>
      </w:r>
      <w:r>
        <w:t xml:space="preserve">it’s</w:t>
      </w:r>
      <w:r>
        <w:t xml:space="preserve"> </w:t>
      </w:r>
      <w:r>
        <w:rPr>
          <w:rStyle w:val="VerbatimChar"/>
          <w:b/>
          <w:bCs/>
        </w:rPr>
        <w:t xml:space="preserve">number</w:t>
      </w:r>
    </w:p>
    <w:p>
      <w:pPr>
        <w:pStyle w:val="Compact"/>
        <w:numPr>
          <w:ilvl w:val="0"/>
          <w:numId w:val="1009"/>
        </w:numPr>
      </w:pPr>
      <w:r>
        <w:rPr>
          <w:b/>
          <w:bCs/>
        </w:rPr>
        <w:t xml:space="preserve">Same idea, different name</w:t>
      </w:r>
      <w:r>
        <w:t xml:space="preserve"> </w:t>
      </w:r>
      <w:r>
        <w:t xml:space="preserve">— we’ll tell the join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Vocabulary</w:t>
            </w:r>
          </w:p>
          <w:p>
            <w:pPr>
              <w:pStyle w:val="BodyText"/>
            </w:pPr>
            <w:pPr>
              <w:spacing w:after="16"/>
            </w:pPr>
            <w:r>
              <w:t xml:space="preserve">The key must be</w:t>
            </w:r>
            <w:r>
              <w:t xml:space="preserve"> </w:t>
            </w:r>
            <w:r>
              <w:rPr>
                <w:b/>
                <w:bCs/>
              </w:rPr>
              <w:t xml:space="preserve">unique</w:t>
            </w:r>
            <w:r>
              <w:t xml:space="preserve"> </w:t>
            </w:r>
            <w:r>
              <w:t xml:space="preserve">in the table you’re looking things up in (</w:t>
            </w:r>
            <w:r>
              <w:rPr>
                <w:rStyle w:val="VerbatimChar"/>
              </w:rPr>
              <w:t xml:space="preserve">locations_df</w:t>
            </w:r>
            <w:r>
              <w:t xml:space="preserve">).</w:t>
            </w:r>
          </w:p>
          <w:p/>
        </w:tc>
      </w:tr>
    </w:tbl>
    <w:bookmarkEnd w:id="27"/>
    <w:bookmarkStart w:id="31" w:name="clean-the-key-before-joining"/>
    <w:p>
      <w:pPr>
        <w:pStyle w:val="Heading1"/>
      </w:pPr>
      <w:r>
        <w:t xml:space="preserve">Clean the Key Before Joining</w:t>
      </w:r>
    </w:p>
    <w:p>
      <w:pPr>
        <w:pStyle w:val="SourceCode"/>
      </w:pPr>
      <w:r>
        <w:rPr>
          <w:rStyle w:val="CommentTok"/>
        </w:rPr>
        <w:t xml:space="preserve"># Two fixes: drop duplicate reports, match key type --</w:t>
      </w:r>
      <w:r>
        <w:br/>
      </w:r>
      <w:r>
        <w:rPr>
          <w:rStyle w:val="NormalTok"/>
        </w:rPr>
        <w:t xml:space="preserve">reports_df </w:t>
      </w:r>
      <w:r>
        <w:rPr>
          <w:rStyle w:val="OtherTok"/>
        </w:rPr>
        <w:t xml:space="preserve">&lt;-</w:t>
      </w:r>
      <w:r>
        <w:rPr>
          <w:rStyle w:val="NormalTok"/>
        </w:rPr>
        <w:t xml:space="preserve"> reports_df </w:t>
      </w:r>
      <w:r>
        <w:rPr>
          <w:rStyle w:val="SpecialCharTok"/>
        </w:rPr>
        <w:t xml:space="preserve">%&gt;%</w:t>
      </w:r>
      <w:r>
        <w:br/>
      </w:r>
      <w:r>
        <w:rPr>
          <w:rStyle w:val="NormalTok"/>
        </w:rPr>
        <w:t xml:space="preserve">  </w:t>
      </w:r>
      <w:r>
        <w:rPr>
          <w:rStyle w:val="FunctionTok"/>
        </w:rPr>
        <w:t xml:space="preserve">distinct</w:t>
      </w:r>
      <w:r>
        <w:rPr>
          <w:rStyle w:val="NormalTok"/>
        </w:rPr>
        <w:t xml:space="preserve">(REPORT_NUMBER,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one row per report</w:t>
      </w:r>
      <w:r>
        <w:br/>
      </w:r>
      <w:r>
        <w:rPr>
          <w:rStyle w:val="NormalTok"/>
        </w:rPr>
        <w:t xml:space="preserve">  </w:t>
      </w:r>
      <w:r>
        <w:rPr>
          <w:rStyle w:val="FunctionTok"/>
        </w:rPr>
        <w:t xml:space="preserve">mutate</w:t>
      </w:r>
      <w:r>
        <w:rPr>
          <w:rStyle w:val="NormalTok"/>
        </w:rPr>
        <w:t xml:space="preserve">(</w:t>
      </w:r>
      <w:r>
        <w:rPr>
          <w:rStyle w:val="AttributeTok"/>
        </w:rPr>
        <w:t xml:space="preserve">REPORT_NUMBER =</w:t>
      </w:r>
      <w:r>
        <w:rPr>
          <w:rStyle w:val="NormalTok"/>
        </w:rPr>
        <w:t xml:space="preserve"> </w:t>
      </w:r>
      <w:r>
        <w:rPr>
          <w:rStyle w:val="FunctionTok"/>
        </w:rPr>
        <w:t xml:space="preserve">as.integer</w:t>
      </w:r>
      <w:r>
        <w:rPr>
          <w:rStyle w:val="NormalTok"/>
        </w:rPr>
        <w:t xml:space="preserve">(REPORT_NUMBER))</w:t>
      </w:r>
      <w:r>
        <w:br/>
      </w:r>
      <w:r>
        <w:br/>
      </w:r>
      <w:r>
        <w:rPr>
          <w:rStyle w:val="FunctionTok"/>
        </w:rPr>
        <w:t xml:space="preserve">n_distinct</w:t>
      </w:r>
      <w:r>
        <w:rPr>
          <w:rStyle w:val="NormalTok"/>
        </w:rPr>
        <w:t xml:space="preserve">(reports_df</w:t>
      </w:r>
      <w:r>
        <w:rPr>
          <w:rStyle w:val="SpecialCharTok"/>
        </w:rPr>
        <w:t xml:space="preserve">$</w:t>
      </w:r>
      <w:r>
        <w:rPr>
          <w:rStyle w:val="NormalTok"/>
        </w:rPr>
        <w:t xml:space="preserve">REPORT_NUMBER)</w:t>
      </w:r>
    </w:p>
    <w:p>
      <w:pPr>
        <w:pStyle w:val="SourceCode"/>
      </w:pPr>
      <w:r>
        <w:rPr>
          <w:rStyle w:val="VerbatimChar"/>
        </w:rPr>
        <w:t xml:space="preserve">[1] 5022</w:t>
      </w:r>
    </w:p>
    <w:p>
      <w:pPr>
        <w:pStyle w:val="SourceCode"/>
      </w:pPr>
      <w:r>
        <w:rPr>
          <w:rStyle w:val="FunctionTok"/>
        </w:rPr>
        <w:t xml:space="preserve">n_distinct</w:t>
      </w:r>
      <w:r>
        <w:rPr>
          <w:rStyle w:val="NormalTok"/>
        </w:rPr>
        <w:t xml:space="preserve">(locations_df</w:t>
      </w:r>
      <w:r>
        <w:rPr>
          <w:rStyle w:val="SpecialCharTok"/>
        </w:rPr>
        <w:t xml:space="preserve">$</w:t>
      </w:r>
      <w:r>
        <w:rPr>
          <w:rStyle w:val="NormalTok"/>
        </w:rPr>
        <w:t xml:space="preserve">number)</w:t>
      </w:r>
    </w:p>
    <w:p>
      <w:pPr>
        <w:pStyle w:val="SourceCode"/>
      </w:pPr>
      <w:r>
        <w:rPr>
          <w:rStyle w:val="VerbatimChar"/>
        </w:rPr>
        <w:t xml:space="preserve">[1] 4250</w:t>
      </w:r>
    </w:p>
    <w:p>
      <w:pPr>
        <w:pStyle w:val="Compact"/>
        <w:numPr>
          <w:ilvl w:val="0"/>
          <w:numId w:val="1010"/>
        </w:numPr>
      </w:pPr>
      <w:r>
        <w:rPr>
          <w:rStyle w:val="VerbatimChar"/>
        </w:rPr>
        <w:t xml:space="preserve">distinct()</w:t>
      </w:r>
      <w:r>
        <w:t xml:space="preserve"> </w:t>
      </w:r>
      <w:r>
        <w:t xml:space="preserve">— keep one row per report number</w:t>
      </w:r>
    </w:p>
    <w:p>
      <w:pPr>
        <w:pStyle w:val="Compact"/>
        <w:numPr>
          <w:ilvl w:val="0"/>
          <w:numId w:val="1010"/>
        </w:numPr>
      </w:pPr>
      <w:r>
        <w:rPr>
          <w:rStyle w:val="VerbatimChar"/>
        </w:rPr>
        <w:t xml:space="preserve">as.integer()</w:t>
      </w:r>
      <w:r>
        <w:t xml:space="preserve"> </w:t>
      </w:r>
      <w:r>
        <w:t xml:space="preserve">—</w:t>
      </w:r>
      <w:r>
        <w:t xml:space="preserve"> </w:t>
      </w:r>
      <w:r>
        <w:rPr>
          <w:rStyle w:val="VerbatimChar"/>
        </w:rPr>
        <w:t xml:space="preserve">REPORT_NUMBER</w:t>
      </w:r>
      <w:r>
        <w:t xml:space="preserve"> </w:t>
      </w:r>
      <w:r>
        <w:t xml:space="preserve">was stored like</w:t>
      </w:r>
      <w:r>
        <w:t xml:space="preserve"> </w:t>
      </w:r>
      <w:r>
        <w:rPr>
          <w:rStyle w:val="VerbatimChar"/>
        </w:rPr>
        <w:t xml:space="preserve">30680.0</w:t>
      </w:r>
      <w:r>
        <w:t xml:space="preserve">;</w:t>
      </w:r>
      <w:r>
        <w:t xml:space="preserve"> </w:t>
      </w:r>
      <w:r>
        <w:rPr>
          <w:rStyle w:val="VerbatimChar"/>
        </w:rPr>
        <w:t xml:space="preserve">number</w:t>
      </w:r>
      <w:r>
        <w:t xml:space="preserve"> </w:t>
      </w:r>
      <w:r>
        <w:t xml:space="preserve">is</w:t>
      </w:r>
      <w:r>
        <w:t xml:space="preserve"> </w:t>
      </w:r>
      <w:r>
        <w:rPr>
          <w:rStyle w:val="VerbatimChar"/>
        </w:rPr>
        <w:t xml:space="preserve">30680</w:t>
      </w:r>
      <w:r>
        <w:t xml:space="preserve">.</w:t>
      </w:r>
      <w:r>
        <w:t xml:space="preserve"> </w:t>
      </w:r>
      <w:r>
        <w:rPr>
          <w:b/>
          <w:bCs/>
        </w:rPr>
        <w:t xml:space="preserve">Keys must be the same type</w:t>
      </w:r>
      <w:r>
        <w:t xml:space="preserve"> </w:t>
      </w:r>
      <w:r>
        <w:t xml:space="preserve">to match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Watch out!</w:t>
            </w:r>
            <w:r>
              <w:t xml:space="preserve"> </w:t>
            </w:r>
            <w:r>
              <w:t xml:space="preserve">A join silently fails to match if the keys are different</w:t>
            </w:r>
            <w:r>
              <w:t xml:space="preserve"> </w:t>
            </w:r>
            <w:r>
              <w:rPr>
                <w:b/>
                <w:bCs/>
              </w:rPr>
              <w:t xml:space="preserve">types</w:t>
            </w:r>
            <w:r>
              <w:t xml:space="preserve"> </w:t>
            </w:r>
            <w:r>
              <w:t xml:space="preserve">(text vs number) or</w:t>
            </w:r>
            <w:r>
              <w:t xml:space="preserve"> </w:t>
            </w:r>
            <w:r>
              <w:rPr>
                <w:b/>
                <w:bCs/>
              </w:rPr>
              <w:t xml:space="preserve">formats</w:t>
            </w:r>
            <w:r>
              <w:t xml:space="preserve"> </w:t>
            </w:r>
            <w:r>
              <w:t xml:space="preserve">— clean them first.</w:t>
            </w:r>
          </w:p>
          <w:p/>
        </w:tc>
      </w:tr>
    </w:tbl>
    <w:bookmarkEnd w:id="31"/>
    <w:bookmarkStart w:id="32" w:name="pause-do-activity-parts-13-now"/>
    <w:p>
      <w:pPr>
        <w:pStyle w:val="Heading1"/>
      </w:pPr>
      <w:r>
        <w:t xml:space="preserve">🛑 Pause — Do Activity Parts 1–3 Now</w:t>
      </w:r>
    </w:p>
    <w:p>
      <w:pPr>
        <w:pStyle w:val="FirstParagraph"/>
      </w:pPr>
      <w:r>
        <w:t xml:space="preserve">Load both tables, find the key in each, and clean it. Predict how many reports have coordinates before we join.</w:t>
      </w:r>
    </w:p>
    <w:bookmarkEnd w:id="32"/>
    <w:bookmarkStart w:id="35" w:name="Xe577f450fe6d9842f9ba0151524189fcea6a26d"/>
    <w:p>
      <w:pPr>
        <w:pStyle w:val="Heading1"/>
      </w:pPr>
      <w:r>
        <w:t xml:space="preserve">🧩 Chunk 2 of 4 · Your First Join —</w:t>
      </w:r>
      <w:r>
        <w:t xml:space="preserve"> </w:t>
      </w:r>
      <w:r>
        <w:rPr>
          <w:rStyle w:val="VerbatimChar"/>
        </w:rPr>
        <w:t xml:space="preserve">left_join()</w:t>
      </w:r>
      <w:r>
        <w:t xml:space="preserve"> </w:t>
      </w:r>
      <w:r>
        <w:rPr>
          <w:i/>
          <w:iCs/>
        </w:rPr>
        <w:t xml:space="preserve">(Day 1)</w:t>
      </w:r>
    </w:p>
    <w:p>
      <w:pPr>
        <w:pStyle w:val="FirstParagraph"/>
      </w:pPr>
      <w:r>
        <w:rPr>
          <w:b/>
          <w:bCs/>
        </w:rPr>
        <w:t xml:space="preserve">We will cover:</w:t>
      </w:r>
      <w:r>
        <w:t xml:space="preserve"> </w:t>
      </w:r>
      <w:r>
        <w:t xml:space="preserve">joining the two tables when the key columns are named differently.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After this chunk: Activity Parts 4–6</w:t>
            </w:r>
            <w:r>
              <w:t xml:space="preserve"> </w:t>
            </w:r>
            <w:r>
              <w:t xml:space="preserve">(run the left join, read the result).</w:t>
            </w:r>
          </w:p>
          <w:p/>
        </w:tc>
      </w:tr>
    </w:tbl>
    <w:bookmarkEnd w:id="35"/>
    <w:bookmarkStart w:id="38" w:name="left_join-keep-every-report"/>
    <w:p>
      <w:pPr>
        <w:pStyle w:val="Heading1"/>
      </w:pPr>
      <w:r>
        <w:rPr>
          <w:rStyle w:val="VerbatimChar"/>
        </w:rPr>
        <w:t xml:space="preserve">left_join()</w:t>
      </w:r>
      <w:r>
        <w:t xml:space="preserve"> </w:t>
      </w:r>
      <w:r>
        <w:t xml:space="preserve">— Keep Every Report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rPr>
                <w:rStyle w:val="VerbatimChar"/>
              </w:rPr>
              <w:t xml:space="preserve">reports_df</w:t>
            </w:r>
            <w:r>
              <w:t xml:space="preserve"> </w:t>
            </w:r>
            <w:r>
              <w:t xml:space="preserve">has ~5,000 reports; only ~4,000 were geocoded. After a</w:t>
            </w:r>
            <w:r>
              <w:t xml:space="preserve"> </w:t>
            </w:r>
            <w:r>
              <w:rPr>
                <w:rStyle w:val="VerbatimChar"/>
              </w:rPr>
              <w:t xml:space="preserve">left_join</w:t>
            </w:r>
            <w:r>
              <w:t xml:space="preserve">, how many</w:t>
            </w:r>
            <w:r>
              <w:t xml:space="preserve"> </w:t>
            </w:r>
            <w:r>
              <w:rPr>
                <w:b/>
                <w:bCs/>
              </w:rPr>
              <w:t xml:space="preserve">rows</w:t>
            </w:r>
            <w:r>
              <w:t xml:space="preserve"> </w:t>
            </w:r>
            <w:r>
              <w:t xml:space="preserve">will we have, and how many will have a latitude?</w:t>
            </w:r>
          </w:p>
          <w:p/>
        </w:tc>
      </w:tr>
    </w:tbl>
    <w:p>
      <w:pPr>
        <w:pStyle w:val="SourceCode"/>
      </w:pPr>
      <w:r>
        <w:rPr>
          <w:rStyle w:val="CommentTok"/>
        </w:rPr>
        <w:t xml:space="preserve"># Match on differently-named keys with by = c() ------</w:t>
      </w:r>
      <w:r>
        <w:br/>
      </w:r>
      <w:r>
        <w:rPr>
          <w:rStyle w:val="NormalTok"/>
        </w:rPr>
        <w:t xml:space="preserve">bigfoot_df </w:t>
      </w:r>
      <w:r>
        <w:rPr>
          <w:rStyle w:val="OtherTok"/>
        </w:rPr>
        <w:t xml:space="preserve">&lt;-</w:t>
      </w:r>
      <w:r>
        <w:rPr>
          <w:rStyle w:val="NormalTok"/>
        </w:rPr>
        <w:t xml:space="preserve"> reports_df </w:t>
      </w:r>
      <w:r>
        <w:rPr>
          <w:rStyle w:val="SpecialCharTok"/>
        </w:rPr>
        <w:t xml:space="preserve">%&gt;%</w:t>
      </w:r>
      <w:r>
        <w:br/>
      </w:r>
      <w:r>
        <w:rPr>
          <w:rStyle w:val="NormalTok"/>
        </w:rPr>
        <w:t xml:space="preserve">  </w:t>
      </w:r>
      <w:r>
        <w:rPr>
          <w:rStyle w:val="FunctionTok"/>
        </w:rPr>
        <w:t xml:space="preserve">left_join</w:t>
      </w:r>
      <w:r>
        <w:rPr>
          <w:rStyle w:val="NormalTok"/>
        </w:rPr>
        <w:t xml:space="preserve">(locations_df,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"REPORT_NUMBER"</w:t>
      </w:r>
      <w:r>
        <w:rPr>
          <w:rStyle w:val="NormalTok"/>
        </w:rPr>
        <w:t xml:space="preserve"> </w:t>
      </w:r>
      <w:r>
        <w:rPr>
          <w:rStyle w:val="OtherTok"/>
        </w:rPr>
        <w:t xml:space="preserve">=</w:t>
      </w:r>
      <w:r>
        <w:rPr>
          <w:rStyle w:val="NormalTok"/>
        </w:rPr>
        <w:t xml:space="preserve"> </w:t>
      </w:r>
      <w:r>
        <w:rPr>
          <w:rStyle w:val="StringTok"/>
        </w:rPr>
        <w:t xml:space="preserve">"number"</w:t>
      </w:r>
      <w:r>
        <w:rPr>
          <w:rStyle w:val="NormalTok"/>
        </w:rPr>
        <w:t xml:space="preserve">))</w:t>
      </w:r>
      <w:r>
        <w:br/>
      </w:r>
      <w:r>
        <w:br/>
      </w:r>
      <w:r>
        <w:rPr>
          <w:rStyle w:val="FunctionTok"/>
        </w:rPr>
        <w:t xml:space="preserve">nrow</w:t>
      </w:r>
      <w:r>
        <w:rPr>
          <w:rStyle w:val="NormalTok"/>
        </w:rPr>
        <w:t xml:space="preserve">(bigfoot_df)                    </w:t>
      </w:r>
      <w:r>
        <w:rPr>
          <w:rStyle w:val="CommentTok"/>
        </w:rPr>
        <w:t xml:space="preserve"># every report is kept</w:t>
      </w:r>
    </w:p>
    <w:p>
      <w:pPr>
        <w:pStyle w:val="SourceCode"/>
      </w:pPr>
      <w:r>
        <w:rPr>
          <w:rStyle w:val="VerbatimChar"/>
        </w:rPr>
        <w:t xml:space="preserve">[1] 5022</w:t>
      </w:r>
    </w:p>
    <w:p>
      <w:pPr>
        <w:pStyle w:val="SourceCode"/>
      </w:pP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(bigfoot_df</w:t>
      </w:r>
      <w:r>
        <w:rPr>
          <w:rStyle w:val="SpecialCharTok"/>
        </w:rPr>
        <w:t xml:space="preserve">$</w:t>
      </w:r>
      <w:r>
        <w:rPr>
          <w:rStyle w:val="NormalTok"/>
        </w:rPr>
        <w:t xml:space="preserve">latitude))    </w:t>
      </w:r>
      <w:r>
        <w:rPr>
          <w:rStyle w:val="CommentTok"/>
        </w:rPr>
        <w:t xml:space="preserve"># how many got coordinates</w:t>
      </w:r>
    </w:p>
    <w:p>
      <w:pPr>
        <w:pStyle w:val="SourceCode"/>
      </w:pPr>
      <w:r>
        <w:rPr>
          <w:rStyle w:val="VerbatimChar"/>
        </w:rPr>
        <w:t xml:space="preserve">[1] 4056</w:t>
      </w:r>
    </w:p>
    <w:p>
      <w:pPr>
        <w:pStyle w:val="Compact"/>
        <w:numPr>
          <w:ilvl w:val="0"/>
          <w:numId w:val="1011"/>
        </w:numPr>
      </w:pPr>
      <w:r>
        <w:rPr>
          <w:rStyle w:val="VerbatimChar"/>
        </w:rPr>
        <w:t xml:space="preserve">by = c("REPORT_NUMBER" = "number")</w:t>
      </w:r>
      <w:r>
        <w:t xml:space="preserve"> </w:t>
      </w:r>
      <w:r>
        <w:t xml:space="preserve">—</w:t>
      </w:r>
      <w:r>
        <w:t xml:space="preserve"> </w:t>
      </w:r>
      <w:r>
        <w:t xml:space="preserve">“match my</w:t>
      </w:r>
      <w:r>
        <w:t xml:space="preserve"> </w:t>
      </w:r>
      <w:r>
        <w:rPr>
          <w:rStyle w:val="VerbatimChar"/>
        </w:rPr>
        <w:t xml:space="preserve">REPORT_NUMBER</w:t>
      </w:r>
      <w:r>
        <w:t xml:space="preserve"> </w:t>
      </w:r>
      <w:r>
        <w:t xml:space="preserve">to their</w:t>
      </w:r>
      <w:r>
        <w:t xml:space="preserve"> </w:t>
      </w:r>
      <w:r>
        <w:rPr>
          <w:rStyle w:val="VerbatimChar"/>
        </w:rPr>
        <w:t xml:space="preserve">number</w:t>
      </w:r>
      <w:r>
        <w:t xml:space="preserve">”</w:t>
      </w:r>
    </w:p>
    <w:p>
      <w:pPr>
        <w:pStyle w:val="Compact"/>
        <w:numPr>
          <w:ilvl w:val="0"/>
          <w:numId w:val="1011"/>
        </w:numPr>
      </w:pPr>
      <w:r>
        <w:rPr>
          <w:rStyle w:val="VerbatimChar"/>
          <w:b/>
          <w:bCs/>
        </w:rPr>
        <w:t xml:space="preserve">left_join</w:t>
      </w:r>
      <w:r>
        <w:rPr>
          <w:b/>
          <w:bCs/>
        </w:rPr>
        <w:t xml:space="preserve"> </w:t>
      </w:r>
      <w:r>
        <w:rPr>
          <w:b/>
          <w:bCs/>
        </w:rPr>
        <w:t xml:space="preserve">keeps every row on the left</w:t>
      </w:r>
      <w:r>
        <w:t xml:space="preserve"> </w:t>
      </w:r>
      <w:r>
        <w:t xml:space="preserve">(all reports)</w:t>
      </w:r>
    </w:p>
    <w:p>
      <w:pPr>
        <w:pStyle w:val="Compact"/>
        <w:numPr>
          <w:ilvl w:val="0"/>
          <w:numId w:val="1011"/>
        </w:numPr>
      </w:pPr>
      <w:r>
        <w:t xml:space="preserve">Reports with no location get</w:t>
      </w:r>
      <w:r>
        <w:t xml:space="preserve"> </w:t>
      </w:r>
      <w:r>
        <w:rPr>
          <w:rStyle w:val="VerbatimChar"/>
        </w:rPr>
        <w:t xml:space="preserve">NA</w:t>
      </w:r>
      <w:r>
        <w:t xml:space="preserve"> </w:t>
      </w:r>
      <w:r>
        <w:t xml:space="preserve">coordinates — they simply weren’t geocoded</w:t>
      </w:r>
    </w:p>
    <w:p>
      <w:pPr>
        <w:pStyle w:val="FirstParagraph"/>
      </w:pPr>
      <w:r>
        <w:t xml:space="preserve">📖 R4DS §19.3 — mutating joins</w:t>
      </w:r>
    </w:p>
    <w:bookmarkEnd w:id="38"/>
    <w:bookmarkStart w:id="42" w:name="X5418afd6fb0d311fd4535e0f00c807cffb5035c"/>
    <w:p>
      <w:pPr>
        <w:pStyle w:val="Heading1"/>
      </w:pPr>
      <w:r>
        <w:t xml:space="preserve">Live Demo — Watch It Break (a silent wrong join)</w:t>
      </w:r>
    </w:p>
    <w:p>
      <w:pPr>
        <w:pStyle w:val="FirstParagraph"/>
      </w:pPr>
      <w:r>
        <w:t xml:space="preserve">If I forget</w:t>
      </w:r>
      <w:r>
        <w:t xml:space="preserve"> </w:t>
      </w:r>
      <w:r>
        <w:rPr>
          <w:rStyle w:val="VerbatimChar"/>
        </w:rPr>
        <w:t xml:space="preserve">by = ...</w:t>
      </w:r>
      <w:r>
        <w:t xml:space="preserve">, dplyr looks for a</w:t>
      </w:r>
      <w:r>
        <w:t xml:space="preserve"> </w:t>
      </w:r>
      <w:r>
        <w:rPr>
          <w:b/>
          <w:bCs/>
        </w:rPr>
        <w:t xml:space="preserve">shared column name</w:t>
      </w:r>
      <w:r>
        <w:t xml:space="preserve"> </w:t>
      </w:r>
      <w:r>
        <w:t xml:space="preserve">— and both tables happen to have an</w:t>
      </w:r>
      <w:r>
        <w:t xml:space="preserve"> </w:t>
      </w:r>
      <w:r>
        <w:rPr>
          <w:rStyle w:val="VerbatimChar"/>
          <w:b/>
          <w:bCs/>
        </w:rPr>
        <w:t xml:space="preserve">index</w:t>
      </w:r>
      <w:r>
        <w:t xml:space="preserve"> </w:t>
      </w:r>
      <w:r>
        <w:t xml:space="preserve">column:</w:t>
      </w:r>
    </w:p>
    <w:p>
      <w:pPr>
        <w:pStyle w:val="SourceCode"/>
      </w:pPr>
      <w:r>
        <w:rPr>
          <w:rStyle w:val="NormalTok"/>
        </w:rPr>
        <w:t xml:space="preserve">reports_df </w:t>
      </w:r>
      <w:r>
        <w:rPr>
          <w:rStyle w:val="SpecialCharTok"/>
        </w:rPr>
        <w:t xml:space="preserve">%&gt;%</w:t>
      </w:r>
      <w:r>
        <w:rPr>
          <w:rStyle w:val="NormalTok"/>
        </w:rPr>
        <w:t xml:space="preserve"> </w:t>
      </w:r>
      <w:r>
        <w:rPr>
          <w:rStyle w:val="FunctionTok"/>
        </w:rPr>
        <w:t xml:space="preserve">left_join</w:t>
      </w:r>
      <w:r>
        <w:rPr>
          <w:rStyle w:val="NormalTok"/>
        </w:rPr>
        <w:t xml:space="preserve">(locations_df)</w:t>
      </w:r>
      <w:r>
        <w:br/>
      </w:r>
      <w:r>
        <w:rPr>
          <w:rStyle w:val="CommentTok"/>
        </w:rPr>
        <w:t xml:space="preserve">#&gt; Joining with `by = join_by(index)`</w:t>
      </w:r>
    </w:p>
    <w:p>
      <w:pPr>
        <w:pStyle w:val="FirstParagraph"/>
      </w:pPr>
      <w:r>
        <w:t xml:space="preserve">That matches</w:t>
      </w:r>
      <w:r>
        <w:t xml:space="preserve"> </w:t>
      </w:r>
      <w:r>
        <w:rPr>
          <w:b/>
          <w:bCs/>
        </w:rPr>
        <w:t xml:space="preserve">row 1 to row 1, row 2 to row 2</w:t>
      </w:r>
      <w:r>
        <w:t xml:space="preserve"> </w:t>
      </w:r>
      <w:r>
        <w:t xml:space="preserve">— nonsense!</w:t>
      </w:r>
      <w:r>
        <w:t xml:space="preserve"> </w:t>
      </w:r>
      <w:r>
        <w:rPr>
          <w:rStyle w:val="VerbatimChar"/>
        </w:rPr>
        <w:t xml:space="preserve">index</w:t>
      </w:r>
      <w:r>
        <w:t xml:space="preserve"> </w:t>
      </w:r>
      <w:r>
        <w:t xml:space="preserve">is just a row number, not a report ID. You get coordinates glued to the wrong reports, with</w:t>
      </w:r>
      <w:r>
        <w:t xml:space="preserve"> </w:t>
      </w:r>
      <w:r>
        <w:rPr>
          <w:b/>
          <w:bCs/>
        </w:rPr>
        <w:t xml:space="preserve">no error</w:t>
      </w:r>
      <w:r>
        <w:t xml:space="preserve">.</w:t>
      </w:r>
    </w:p>
    <w:p>
      <w:pPr>
        <w:pStyle w:val="BodyText"/>
      </w:pPr>
      <w:r>
        <w:t xml:space="preserve">The fix — always name the real key:</w:t>
      </w:r>
    </w:p>
    <w:p>
      <w:pPr>
        <w:pStyle w:val="SourceCode"/>
      </w:pPr>
      <w:r>
        <w:rPr>
          <w:rStyle w:val="NormalTok"/>
        </w:rPr>
        <w:t xml:space="preserve">reports_df </w:t>
      </w:r>
      <w:r>
        <w:rPr>
          <w:rStyle w:val="SpecialCharTok"/>
        </w:rPr>
        <w:t xml:space="preserve">%&gt;%</w:t>
      </w:r>
      <w:r>
        <w:rPr>
          <w:rStyle w:val="NormalTok"/>
        </w:rPr>
        <w:t xml:space="preserve"> </w:t>
      </w:r>
      <w:r>
        <w:rPr>
          <w:rStyle w:val="FunctionTok"/>
        </w:rPr>
        <w:t xml:space="preserve">left_join</w:t>
      </w:r>
      <w:r>
        <w:rPr>
          <w:rStyle w:val="NormalTok"/>
        </w:rPr>
        <w:t xml:space="preserve">(locations_df,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"REPORT_NUMBER"</w:t>
      </w:r>
      <w:r>
        <w:rPr>
          <w:rStyle w:val="NormalTok"/>
        </w:rPr>
        <w:t xml:space="preserve"> </w:t>
      </w:r>
      <w:r>
        <w:rPr>
          <w:rStyle w:val="OtherTok"/>
        </w:rPr>
        <w:t xml:space="preserve">=</w:t>
      </w:r>
      <w:r>
        <w:rPr>
          <w:rStyle w:val="NormalTok"/>
        </w:rPr>
        <w:t xml:space="preserve"> </w:t>
      </w:r>
      <w:r>
        <w:rPr>
          <w:rStyle w:val="StringTok"/>
        </w:rPr>
        <w:t xml:space="preserve">"number"</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show a silent wrong join?</w:t>
            </w:r>
          </w:p>
          <w:p>
            <w:pPr>
              <w:pStyle w:val="BodyText"/>
            </w:pPr>
            <w:pPr>
              <w:spacing w:after="16"/>
            </w:pPr>
            <w:r>
              <w:t xml:space="preserve">Nothing here throws an error, so nothing forces you to notice —</w:t>
            </w:r>
            <w:r>
              <w:t xml:space="preserve"> </w:t>
            </w:r>
            <w:r>
              <w:rPr>
                <w:rStyle w:val="VerbatimChar"/>
              </w:rPr>
              <w:t xml:space="preserve">reports_df</w:t>
            </w:r>
            <w:r>
              <w:t xml:space="preserve"> </w:t>
            </w:r>
            <w:r>
              <w:t xml:space="preserve">and</w:t>
            </w:r>
            <w:r>
              <w:t xml:space="preserve"> </w:t>
            </w:r>
            <w:r>
              <w:rPr>
                <w:rStyle w:val="VerbatimChar"/>
              </w:rPr>
              <w:t xml:space="preserve">locations_df</w:t>
            </w:r>
            <w:r>
              <w:t xml:space="preserve"> </w:t>
            </w:r>
            <w:r>
              <w:t xml:space="preserve">both got the same made-up</w:t>
            </w:r>
            <w:r>
              <w:t xml:space="preserve"> </w:t>
            </w:r>
            <w:r>
              <w:rPr>
                <w:rStyle w:val="VerbatimChar"/>
              </w:rPr>
              <w:t xml:space="preserve">index</w:t>
            </w:r>
            <w:r>
              <w:t xml:space="preserve"> </w:t>
            </w:r>
            <w:r>
              <w:t xml:space="preserve">column at some point, dplyr matches on it happily, and you end up with row 1’s coordinates glued to row 1’s report regardless of which Bigfoot sighting it actually was. If the message</w:t>
            </w:r>
            <w:r>
              <w:t xml:space="preserve"> </w:t>
            </w:r>
            <w:r>
              <w:rPr>
                <w:i/>
                <w:iCs/>
              </w:rPr>
              <w:t xml:space="preserve">“Joining with</w:t>
            </w:r>
            <w:r>
              <w:rPr>
                <w:i/>
                <w:iCs/>
              </w:rPr>
              <w:t xml:space="preserve"> </w:t>
            </w:r>
            <w:r>
              <w:rPr>
                <w:rStyle w:val="VerbatimChar"/>
                <w:i/>
                <w:iCs/>
              </w:rPr>
              <w:t xml:space="preserve">by = ...</w:t>
            </w:r>
            <w:r>
              <w:rPr>
                <w:i/>
                <w:iCs/>
              </w:rPr>
              <w:t xml:space="preserve">”</w:t>
            </w:r>
            <w:r>
              <w:t xml:space="preserve"> </w:t>
            </w:r>
            <w:r>
              <w:t xml:space="preserve">names a column you didn’t pick, treat it as a bug report, not a status update.</w:t>
            </w:r>
          </w:p>
          <w:p/>
        </w:tc>
      </w:tr>
    </w:tbl>
    <w:bookmarkEnd w:id="42"/>
    <w:bookmarkStart w:id="43" w:name="end-of-day-1-start-day-2-here"/>
    <w:p>
      <w:pPr>
        <w:pStyle w:val="Heading1"/>
      </w:pPr>
      <w:r>
        <w:t xml:space="preserve">🛑 End of Day 1 · Start Day 2 Here</w:t>
      </w:r>
    </w:p>
    <w:p>
      <w:pPr>
        <w:pStyle w:val="FirstParagraph"/>
      </w:pPr>
      <w:r>
        <w:rPr>
          <w:b/>
          <w:bCs/>
        </w:rPr>
        <w:t xml:space="preserve">Day 1 recap — you can now:</w:t>
      </w:r>
    </w:p>
    <w:p>
      <w:pPr>
        <w:pStyle w:val="Compact"/>
        <w:numPr>
          <w:ilvl w:val="0"/>
          <w:numId w:val="1012"/>
        </w:numPr>
      </w:pPr>
      <w:r>
        <w:t xml:space="preserve">Explain a key and why it must be unique and same-type</w:t>
      </w:r>
    </w:p>
    <w:p>
      <w:pPr>
        <w:pStyle w:val="Compact"/>
        <w:numPr>
          <w:ilvl w:val="0"/>
          <w:numId w:val="1012"/>
        </w:numPr>
      </w:pPr>
      <w:r>
        <w:t xml:space="preserve">Join two tables whose key columns are named differently</w:t>
      </w:r>
    </w:p>
    <w:p>
      <w:pPr>
        <w:pStyle w:val="Compact"/>
        <w:numPr>
          <w:ilvl w:val="0"/>
          <w:numId w:val="1012"/>
        </w:numPr>
      </w:pPr>
      <w:r>
        <w:t xml:space="preserve">Use</w:t>
      </w:r>
      <w:r>
        <w:t xml:space="preserve"> </w:t>
      </w:r>
      <w:r>
        <w:rPr>
          <w:rStyle w:val="VerbatimChar"/>
        </w:rPr>
        <w:t xml:space="preserve">left_join()</w:t>
      </w:r>
      <w:r>
        <w:t xml:space="preserve"> </w:t>
      </w:r>
      <w:r>
        <w:t xml:space="preserve">to keep every row on the left</w:t>
      </w:r>
    </w:p>
    <w:p>
      <w:pPr>
        <w:pStyle w:val="FirstParagraph"/>
      </w:pPr>
      <w:r>
        <w:rPr>
          <w:b/>
          <w:bCs/>
        </w:rPr>
        <w:t xml:space="preserve">Day 2 — the rest of the family:</w:t>
      </w:r>
    </w:p>
    <w:p>
      <w:pPr>
        <w:pStyle w:val="Compact"/>
        <w:numPr>
          <w:ilvl w:val="0"/>
          <w:numId w:val="1013"/>
        </w:numPr>
      </w:pPr>
      <w:r>
        <w:rPr>
          <w:rStyle w:val="VerbatimChar"/>
        </w:rPr>
        <w:t xml:space="preserve">inner_join</w:t>
      </w:r>
      <w:r>
        <w:t xml:space="preserve"> </w:t>
      </w:r>
      <w:r>
        <w:t xml:space="preserve">vs</w:t>
      </w:r>
      <w:r>
        <w:t xml:space="preserve"> </w:t>
      </w:r>
      <w:r>
        <w:rPr>
          <w:rStyle w:val="VerbatimChar"/>
        </w:rPr>
        <w:t xml:space="preserve">left_join</w:t>
      </w:r>
      <w:r>
        <w:t xml:space="preserve"> </w:t>
      </w:r>
      <w:r>
        <w:t xml:space="preserve">vs</w:t>
      </w:r>
      <w:r>
        <w:t xml:space="preserve"> </w:t>
      </w:r>
      <w:r>
        <w:rPr>
          <w:rStyle w:val="VerbatimChar"/>
        </w:rPr>
        <w:t xml:space="preserve">full_join</w:t>
      </w:r>
    </w:p>
    <w:p>
      <w:pPr>
        <w:pStyle w:val="Compact"/>
        <w:numPr>
          <w:ilvl w:val="0"/>
          <w:numId w:val="1013"/>
        </w:numPr>
      </w:pPr>
      <w:r>
        <w:rPr>
          <w:rStyle w:val="VerbatimChar"/>
        </w:rPr>
        <w:t xml:space="preserve">semi_join</w:t>
      </w:r>
      <w:r>
        <w:t xml:space="preserve"> </w:t>
      </w:r>
      <w:r>
        <w:t xml:space="preserve">and</w:t>
      </w:r>
      <w:r>
        <w:t xml:space="preserve"> </w:t>
      </w:r>
      <w:r>
        <w:rPr>
          <w:rStyle w:val="VerbatimChar"/>
        </w:rPr>
        <w:t xml:space="preserve">anti_join</w:t>
      </w:r>
      <w:r>
        <w:t xml:space="preserve"> </w:t>
      </w:r>
      <w:r>
        <w:t xml:space="preserve">to</w:t>
      </w:r>
      <w:r>
        <w:t xml:space="preserve"> </w:t>
      </w:r>
      <w:r>
        <w:rPr>
          <w:b/>
          <w:bCs/>
        </w:rPr>
        <w:t xml:space="preserve">filter</w:t>
      </w:r>
      <w:r>
        <w:t xml:space="preserve"> </w:t>
      </w:r>
      <w:r>
        <w:t xml:space="preserve">instead of add columns</w:t>
      </w:r>
    </w:p>
    <w:bookmarkEnd w:id="43"/>
    <w:bookmarkStart w:id="46" w:name="chunk-3-of-4-the-join-family-day-2"/>
    <w:p>
      <w:pPr>
        <w:pStyle w:val="Heading1"/>
      </w:pPr>
      <w:r>
        <w:t xml:space="preserve">🧩 Chunk 3 of 4 · The Join Family</w:t>
      </w:r>
      <w:r>
        <w:t xml:space="preserve"> </w:t>
      </w:r>
      <w:r>
        <w:rPr>
          <w:i/>
          <w:iCs/>
        </w:rPr>
        <w:t xml:space="preserve">(Day 2)</w:t>
      </w:r>
    </w:p>
    <w:p>
      <w:pPr>
        <w:pStyle w:val="FirstParagraph"/>
      </w:pPr>
      <w:r>
        <w:rPr>
          <w:b/>
          <w:bCs/>
        </w:rPr>
        <w:t xml:space="preserve">We will cover:</w:t>
      </w:r>
      <w:r>
        <w:t xml:space="preserve"> </w:t>
      </w:r>
      <w:r>
        <w:rPr>
          <w:rStyle w:val="VerbatimChar"/>
        </w:rPr>
        <w:t xml:space="preserve">inner_join</w:t>
      </w:r>
      <w:r>
        <w:t xml:space="preserve">,</w:t>
      </w:r>
      <w:r>
        <w:t xml:space="preserve"> </w:t>
      </w:r>
      <w:r>
        <w:rPr>
          <w:rStyle w:val="VerbatimChar"/>
        </w:rPr>
        <w:t xml:space="preserve">left_join</w:t>
      </w:r>
      <w:r>
        <w:t xml:space="preserve">, and</w:t>
      </w:r>
      <w:r>
        <w:t xml:space="preserve"> </w:t>
      </w:r>
      <w:r>
        <w:rPr>
          <w:rStyle w:val="VerbatimChar"/>
        </w:rPr>
        <w:t xml:space="preserve">full_join</w:t>
      </w:r>
      <w:r>
        <w:t xml:space="preserve">, and how to choose.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After this chunk: Activity Parts 7–9</w:t>
            </w:r>
            <w:r>
              <w:t xml:space="preserve"> </w:t>
            </w:r>
            <w:r>
              <w:t xml:space="preserve">(compare the three joins).</w:t>
            </w:r>
          </w:p>
          <w:p/>
        </w:tc>
      </w:tr>
    </w:tbl>
    <w:bookmarkEnd w:id="46"/>
    <w:bookmarkStart w:id="49" w:name="inner-vs.-left-vs.-full"/>
    <w:p>
      <w:pPr>
        <w:pStyle w:val="Heading1"/>
      </w:pPr>
      <w:r>
        <w:t xml:space="preserve">Inner vs. Left vs. Full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Which will have</w:t>
            </w:r>
            <w:r>
              <w:t xml:space="preserve"> </w:t>
            </w:r>
            <w:r>
              <w:rPr>
                <w:b/>
                <w:bCs/>
              </w:rPr>
              <w:t xml:space="preserve">more</w:t>
            </w:r>
            <w:r>
              <w:t xml:space="preserve"> </w:t>
            </w:r>
            <w:r>
              <w:t xml:space="preserve">rows — an</w:t>
            </w:r>
            <w:r>
              <w:t xml:space="preserve"> </w:t>
            </w:r>
            <w:r>
              <w:rPr>
                <w:rStyle w:val="VerbatimChar"/>
              </w:rPr>
              <w:t xml:space="preserve">inner_join</w:t>
            </w:r>
            <w:r>
              <w:t xml:space="preserve"> </w:t>
            </w:r>
            <w:r>
              <w:t xml:space="preserve">(only matches) or a</w:t>
            </w:r>
            <w:r>
              <w:t xml:space="preserve"> </w:t>
            </w:r>
            <w:r>
              <w:rPr>
                <w:rStyle w:val="VerbatimChar"/>
              </w:rPr>
              <w:t xml:space="preserve">left_join</w:t>
            </w:r>
            <w:r>
              <w:t xml:space="preserve"> </w:t>
            </w:r>
            <w:r>
              <w:t xml:space="preserve">(all reports)? By roughly how many?</w:t>
            </w:r>
          </w:p>
          <w:p/>
        </w:tc>
      </w:tr>
    </w:tbl>
    <w:p>
      <w:pPr>
        <w:pStyle w:val="SourceCode"/>
      </w:pPr>
      <w:r>
        <w:rPr>
          <w:rStyle w:val="CommentTok"/>
        </w:rPr>
        <w:t xml:space="preserve"># Same key, three different rules --------------------</w:t>
      </w:r>
      <w:r>
        <w:br/>
      </w:r>
      <w:r>
        <w:rPr>
          <w:rStyle w:val="NormalTok"/>
        </w:rPr>
        <w:t xml:space="preserve">inner </w:t>
      </w:r>
      <w:r>
        <w:rPr>
          <w:rStyle w:val="OtherTok"/>
        </w:rPr>
        <w:t xml:space="preserve">&lt;-</w:t>
      </w:r>
      <w:r>
        <w:rPr>
          <w:rStyle w:val="NormalTok"/>
        </w:rPr>
        <w:t xml:space="preserve"> </w:t>
      </w:r>
      <w:r>
        <w:rPr>
          <w:rStyle w:val="FunctionTok"/>
        </w:rPr>
        <w:t xml:space="preserve">inner_join</w:t>
      </w:r>
      <w:r>
        <w:rPr>
          <w:rStyle w:val="NormalTok"/>
        </w:rPr>
        <w:t xml:space="preserve">(reports_df, locations_df,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"REPORT_NUMBER"</w:t>
      </w:r>
      <w:r>
        <w:rPr>
          <w:rStyle w:val="NormalTok"/>
        </w:rPr>
        <w:t xml:space="preserve"> </w:t>
      </w:r>
      <w:r>
        <w:rPr>
          <w:rStyle w:val="OtherTok"/>
        </w:rPr>
        <w:t xml:space="preserve">=</w:t>
      </w:r>
      <w:r>
        <w:rPr>
          <w:rStyle w:val="NormalTok"/>
        </w:rPr>
        <w:t xml:space="preserve"> </w:t>
      </w:r>
      <w:r>
        <w:rPr>
          <w:rStyle w:val="StringTok"/>
        </w:rPr>
        <w:t xml:space="preserve">"number"</w:t>
      </w:r>
      <w:r>
        <w:rPr>
          <w:rStyle w:val="NormalTok"/>
        </w:rPr>
        <w:t xml:space="preserve">))</w:t>
      </w:r>
      <w:r>
        <w:br/>
      </w:r>
      <w:r>
        <w:rPr>
          <w:rStyle w:val="NormalTok"/>
        </w:rPr>
        <w:t xml:space="preserve">left  </w:t>
      </w:r>
      <w:r>
        <w:rPr>
          <w:rStyle w:val="OtherTok"/>
        </w:rPr>
        <w:t xml:space="preserve">&lt;-</w:t>
      </w:r>
      <w:r>
        <w:rPr>
          <w:rStyle w:val="NormalTok"/>
        </w:rPr>
        <w:t xml:space="preserve"> </w:t>
      </w:r>
      <w:r>
        <w:rPr>
          <w:rStyle w:val="FunctionTok"/>
        </w:rPr>
        <w:t xml:space="preserve">left_join</w:t>
      </w:r>
      <w:r>
        <w:rPr>
          <w:rStyle w:val="NormalTok"/>
        </w:rPr>
        <w:t xml:space="preserve"> (reports_df, locations_df,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"REPORT_NUMBER"</w:t>
      </w:r>
      <w:r>
        <w:rPr>
          <w:rStyle w:val="NormalTok"/>
        </w:rPr>
        <w:t xml:space="preserve"> </w:t>
      </w:r>
      <w:r>
        <w:rPr>
          <w:rStyle w:val="OtherTok"/>
        </w:rPr>
        <w:t xml:space="preserve">=</w:t>
      </w:r>
      <w:r>
        <w:rPr>
          <w:rStyle w:val="NormalTok"/>
        </w:rPr>
        <w:t xml:space="preserve"> </w:t>
      </w:r>
      <w:r>
        <w:rPr>
          <w:rStyle w:val="StringTok"/>
        </w:rPr>
        <w:t xml:space="preserve">"number"</w:t>
      </w:r>
      <w:r>
        <w:rPr>
          <w:rStyle w:val="NormalTok"/>
        </w:rPr>
        <w:t xml:space="preserve">))</w:t>
      </w:r>
      <w:r>
        <w:br/>
      </w:r>
      <w:r>
        <w:rPr>
          <w:rStyle w:val="NormalTok"/>
        </w:rPr>
        <w:t xml:space="preserve">full  </w:t>
      </w:r>
      <w:r>
        <w:rPr>
          <w:rStyle w:val="OtherTok"/>
        </w:rPr>
        <w:t xml:space="preserve">&lt;-</w:t>
      </w:r>
      <w:r>
        <w:rPr>
          <w:rStyle w:val="NormalTok"/>
        </w:rPr>
        <w:t xml:space="preserve"> </w:t>
      </w:r>
      <w:r>
        <w:rPr>
          <w:rStyle w:val="FunctionTok"/>
        </w:rPr>
        <w:t xml:space="preserve">full_join</w:t>
      </w:r>
      <w:r>
        <w:rPr>
          <w:rStyle w:val="NormalTok"/>
        </w:rPr>
        <w:t xml:space="preserve"> (reports_df, locations_df,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"REPORT_NUMBER"</w:t>
      </w:r>
      <w:r>
        <w:rPr>
          <w:rStyle w:val="NormalTok"/>
        </w:rPr>
        <w:t xml:space="preserve"> </w:t>
      </w:r>
      <w:r>
        <w:rPr>
          <w:rStyle w:val="OtherTok"/>
        </w:rPr>
        <w:t xml:space="preserve">=</w:t>
      </w:r>
      <w:r>
        <w:rPr>
          <w:rStyle w:val="NormalTok"/>
        </w:rPr>
        <w:t xml:space="preserve"> </w:t>
      </w:r>
      <w:r>
        <w:rPr>
          <w:rStyle w:val="StringTok"/>
        </w:rPr>
        <w:t xml:space="preserve">"number"</w:t>
      </w:r>
      <w:r>
        <w:rPr>
          <w:rStyle w:val="NormalTok"/>
        </w:rPr>
        <w:t xml:space="preserve">))</w:t>
      </w:r>
      <w:r>
        <w:br/>
      </w:r>
      <w:r>
        <w:br/>
      </w:r>
      <w:r>
        <w:rPr>
          <w:rStyle w:val="FunctionTok"/>
        </w:rPr>
        <w:t xml:space="preserve">c</w:t>
      </w:r>
      <w:r>
        <w:rPr>
          <w:rStyle w:val="NormalTok"/>
        </w:rPr>
        <w:t xml:space="preserve">(</w:t>
      </w:r>
      <w:r>
        <w:rPr>
          <w:rStyle w:val="AttributeTok"/>
        </w:rPr>
        <w:t xml:space="preserve">inner =</w:t>
      </w:r>
      <w:r>
        <w:rPr>
          <w:rStyle w:val="NormalTok"/>
        </w:rPr>
        <w:t xml:space="preserve"> </w:t>
      </w:r>
      <w:r>
        <w:rPr>
          <w:rStyle w:val="FunctionTok"/>
        </w:rPr>
        <w:t xml:space="preserve">nrow</w:t>
      </w:r>
      <w:r>
        <w:rPr>
          <w:rStyle w:val="NormalTok"/>
        </w:rPr>
        <w:t xml:space="preserve">(inner), </w:t>
      </w:r>
      <w:r>
        <w:rPr>
          <w:rStyle w:val="AttributeTok"/>
        </w:rPr>
        <w:t xml:space="preserve">left =</w:t>
      </w:r>
      <w:r>
        <w:rPr>
          <w:rStyle w:val="NormalTok"/>
        </w:rPr>
        <w:t xml:space="preserve"> </w:t>
      </w:r>
      <w:r>
        <w:rPr>
          <w:rStyle w:val="FunctionTok"/>
        </w:rPr>
        <w:t xml:space="preserve">nrow</w:t>
      </w:r>
      <w:r>
        <w:rPr>
          <w:rStyle w:val="NormalTok"/>
        </w:rPr>
        <w:t xml:space="preserve">(left), </w:t>
      </w:r>
      <w:r>
        <w:rPr>
          <w:rStyle w:val="AttributeTok"/>
        </w:rPr>
        <w:t xml:space="preserve">full =</w:t>
      </w:r>
      <w:r>
        <w:rPr>
          <w:rStyle w:val="NormalTok"/>
        </w:rPr>
        <w:t xml:space="preserve"> </w:t>
      </w:r>
      <w:r>
        <w:rPr>
          <w:rStyle w:val="FunctionTok"/>
        </w:rPr>
        <w:t xml:space="preserve">nrow</w:t>
      </w:r>
      <w:r>
        <w:rPr>
          <w:rStyle w:val="NormalTok"/>
        </w:rPr>
        <w:t xml:space="preserve">(full))</w:t>
      </w:r>
    </w:p>
    <w:p>
      <w:pPr>
        <w:pStyle w:val="SourceCode"/>
      </w:pPr>
      <w:r>
        <w:rPr>
          <w:rStyle w:val="VerbatimChar"/>
        </w:rPr>
        <w:t xml:space="preserve">inner  left  full </w:t>
      </w:r>
      <w:r>
        <w:br/>
      </w:r>
      <w:r>
        <w:rPr>
          <w:rStyle w:val="VerbatimChar"/>
        </w:rPr>
        <w:t xml:space="preserve"> 4056  5022  5216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Join</w:t>
            </w:r>
          </w:p>
        </w:tc>
        <w:tc>
          <w:tcPr/>
          <w:p>
            <w:pPr>
              <w:pStyle w:val="Compact"/>
            </w:pPr>
            <w:r>
              <w:t xml:space="preserve">Keeps</w:t>
            </w:r>
          </w:p>
        </w:tc>
      </w:tr>
      <w:tr>
        <w:tc>
          <w:tcPr/>
          <w:p>
            <w:pPr>
              <w:pStyle w:val="Compact"/>
            </w:pPr>
            <w:r>
              <w:rPr>
                <w:rStyle w:val="VerbatimChar"/>
              </w:rPr>
              <w:t xml:space="preserve">inner_join</w:t>
            </w:r>
          </w:p>
        </w:tc>
        <w:tc>
          <w:tcPr/>
          <w:p>
            <w:pPr>
              <w:pStyle w:val="Compact"/>
            </w:pPr>
            <w:r>
              <w:t xml:space="preserve">only rows that</w:t>
            </w:r>
            <w:r>
              <w:t xml:space="preserve"> </w:t>
            </w:r>
            <w:r>
              <w:rPr>
                <w:b/>
                <w:bCs/>
              </w:rPr>
              <w:t xml:space="preserve">match</w:t>
            </w:r>
            <w:r>
              <w:t xml:space="preserve"> </w:t>
            </w:r>
            <w:r>
              <w:t xml:space="preserve">in both</w:t>
            </w:r>
          </w:p>
        </w:tc>
      </w:tr>
      <w:tr>
        <w:tc>
          <w:tcPr/>
          <w:p>
            <w:pPr>
              <w:pStyle w:val="Compact"/>
            </w:pPr>
            <w:r>
              <w:rPr>
                <w:rStyle w:val="VerbatimChar"/>
              </w:rPr>
              <w:t xml:space="preserve">left_join</w:t>
            </w:r>
          </w:p>
        </w:tc>
        <w:tc>
          <w:tcPr/>
          <w:p>
            <w:pPr>
              <w:pStyle w:val="Compact"/>
            </w:pPr>
            <w:r>
              <w:rPr>
                <w:b/>
                <w:bCs/>
              </w:rPr>
              <w:t xml:space="preserve">all</w:t>
            </w:r>
            <w:r>
              <w:t xml:space="preserve"> </w:t>
            </w:r>
            <w:r>
              <w:t xml:space="preserve">rows from the left (reports)</w:t>
            </w:r>
          </w:p>
        </w:tc>
      </w:tr>
      <w:tr>
        <w:tc>
          <w:tcPr/>
          <w:p>
            <w:pPr>
              <w:pStyle w:val="Compact"/>
            </w:pPr>
            <w:r>
              <w:rPr>
                <w:rStyle w:val="VerbatimChar"/>
              </w:rPr>
              <w:t xml:space="preserve">full_join</w:t>
            </w:r>
          </w:p>
        </w:tc>
        <w:tc>
          <w:tcPr/>
          <w:p>
            <w:pPr>
              <w:pStyle w:val="Compact"/>
            </w:pPr>
            <w:r>
              <w:rPr>
                <w:b/>
                <w:bCs/>
              </w:rPr>
              <w:t xml:space="preserve">all</w:t>
            </w:r>
            <w:r>
              <w:t xml:space="preserve"> </w:t>
            </w:r>
            <w:r>
              <w:t xml:space="preserve">rows from</w:t>
            </w:r>
            <w:r>
              <w:t xml:space="preserve"> </w:t>
            </w:r>
            <w:r>
              <w:rPr>
                <w:b/>
                <w:bCs/>
              </w:rPr>
              <w:t xml:space="preserve">both</w:t>
            </w:r>
            <w:r>
              <w:t xml:space="preserve"> </w:t>
            </w:r>
            <w:r>
              <w:t xml:space="preserve">tables</w:t>
            </w:r>
          </w:p>
        </w:tc>
      </w:tr>
    </w:tbl>
    <w:p>
      <w:pPr>
        <w:pStyle w:val="BodyText"/>
      </w:pPr>
      <w:r>
        <w:rPr>
          <w:rStyle w:val="VerbatimChar"/>
        </w:rPr>
        <w:t xml:space="preserve">inner</w:t>
      </w:r>
      <w:r>
        <w:t xml:space="preserve"> </w:t>
      </w:r>
      <w:r>
        <w:t xml:space="preserve">drops the reports with no coordinates;</w:t>
      </w:r>
      <w:r>
        <w:t xml:space="preserve"> </w:t>
      </w:r>
      <w:r>
        <w:rPr>
          <w:rStyle w:val="VerbatimChar"/>
        </w:rPr>
        <w:t xml:space="preserve">full</w:t>
      </w:r>
      <w:r>
        <w:t xml:space="preserve"> </w:t>
      </w:r>
      <w:r>
        <w:t xml:space="preserve">even keeps locations with no report.</w:t>
      </w:r>
    </w:p>
    <w:bookmarkEnd w:id="49"/>
    <w:bookmarkStart w:id="52" w:name="which-join-should-you-use"/>
    <w:p>
      <w:pPr>
        <w:pStyle w:val="Heading1"/>
      </w:pPr>
      <w:r>
        <w:t xml:space="preserve">Which Join Should You Use?</w:t>
      </w:r>
    </w:p>
    <w:p>
      <w:pPr>
        <w:pStyle w:val="Compact"/>
        <w:numPr>
          <w:ilvl w:val="0"/>
          <w:numId w:val="1014"/>
        </w:numPr>
      </w:pPr>
      <w:r>
        <w:rPr>
          <w:rStyle w:val="VerbatimChar"/>
          <w:b/>
          <w:bCs/>
        </w:rPr>
        <w:t xml:space="preserve">left_join</w:t>
      </w:r>
      <w:r>
        <w:t xml:space="preserve"> </w:t>
      </w:r>
      <w:r>
        <w:t xml:space="preserve">— the default. Keep everything on your main table, add what you can.</w:t>
      </w:r>
      <w:r>
        <w:t xml:space="preserve"> </w:t>
      </w:r>
      <w:r>
        <w:rPr>
          <w:i/>
          <w:iCs/>
        </w:rPr>
        <w:t xml:space="preserve">(Use this for the map: keep all reports.)</w:t>
      </w:r>
    </w:p>
    <w:p>
      <w:pPr>
        <w:pStyle w:val="Compact"/>
        <w:numPr>
          <w:ilvl w:val="0"/>
          <w:numId w:val="1014"/>
        </w:numPr>
      </w:pPr>
      <w:r>
        <w:rPr>
          <w:rStyle w:val="VerbatimChar"/>
          <w:b/>
          <w:bCs/>
        </w:rPr>
        <w:t xml:space="preserve">inner_join</w:t>
      </w:r>
      <w:r>
        <w:t xml:space="preserve"> </w:t>
      </w:r>
      <w:r>
        <w:t xml:space="preserve">— only rows with a match.</w:t>
      </w:r>
      <w:r>
        <w:t xml:space="preserve"> </w:t>
      </w:r>
      <w:r>
        <w:rPr>
          <w:i/>
          <w:iCs/>
        </w:rPr>
        <w:t xml:space="preserve">(Use when missing data would ruin the analysis.)</w:t>
      </w:r>
    </w:p>
    <w:p>
      <w:pPr>
        <w:pStyle w:val="Compact"/>
        <w:numPr>
          <w:ilvl w:val="0"/>
          <w:numId w:val="1014"/>
        </w:numPr>
      </w:pPr>
      <w:r>
        <w:rPr>
          <w:rStyle w:val="VerbatimChar"/>
          <w:b/>
          <w:bCs/>
        </w:rPr>
        <w:t xml:space="preserve">full_join</w:t>
      </w:r>
      <w:r>
        <w:t xml:space="preserve"> </w:t>
      </w:r>
      <w:r>
        <w:t xml:space="preserve">— keep everything from both.</w:t>
      </w:r>
      <w:r>
        <w:t xml:space="preserve"> </w:t>
      </w:r>
      <w:r>
        <w:rPr>
          <w:i/>
          <w:iCs/>
        </w:rPr>
        <w:t xml:space="preserve">(Use to audit what’s missing on each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Choosing among the three</w:t>
            </w:r>
          </w:p>
          <w:p>
            <w:pPr>
              <w:pStyle w:val="BodyText"/>
            </w:pPr>
            <w:pPr>
              <w:spacing w:after="16"/>
            </w:pPr>
            <w:r>
              <w:t xml:space="preserve">Ask which rows you’d be upset to lose. Drop a report from the map and a real sighting vanishes; drop a stray location record and nothing is lost. That’s why the map keeps every report —</w:t>
            </w:r>
            <w:r>
              <w:t xml:space="preserve"> </w:t>
            </w:r>
            <w:r>
              <w:rPr>
                <w:rStyle w:val="VerbatimChar"/>
              </w:rPr>
              <w:t xml:space="preserve">left_join</w:t>
            </w:r>
            <w:r>
              <w:t xml:space="preserve">, not</w:t>
            </w:r>
            <w:r>
              <w:t xml:space="preserve"> </w:t>
            </w:r>
            <w:r>
              <w:rPr>
                <w:rStyle w:val="VerbatimChar"/>
              </w:rPr>
              <w:t xml:space="preserve">inner_join</w:t>
            </w:r>
            <w:r>
              <w:t xml:space="preserve">.</w:t>
            </w:r>
          </w:p>
          <w:p/>
        </w:tc>
      </w:tr>
    </w:tbl>
    <w:p>
      <w:pPr>
        <w:pStyle w:val="BodyText"/>
      </w:pPr>
      <w:r>
        <w:t xml:space="preserve">📖 R4DS §19.3–19.4</w:t>
      </w:r>
    </w:p>
    <w:bookmarkEnd w:id="52"/>
    <w:bookmarkStart w:id="53" w:name="pause-do-activity-parts-79-now"/>
    <w:p>
      <w:pPr>
        <w:pStyle w:val="Heading1"/>
      </w:pPr>
      <w:r>
        <w:t xml:space="preserve">🛑 Pause — Do Activity Parts 7–9 Now</w:t>
      </w:r>
    </w:p>
    <w:p>
      <w:pPr>
        <w:pStyle w:val="FirstParagraph"/>
      </w:pPr>
      <w:r>
        <w:t xml:space="preserve">Run all three joins, compare the row counts, and decide which one you’d use to build a map. Predict each count first.</w:t>
      </w:r>
    </w:p>
    <w:bookmarkEnd w:id="53"/>
    <w:bookmarkStart w:id="56" w:name="X895299194b48f158e8828ee1d778b948fe44f00"/>
    <w:p>
      <w:pPr>
        <w:pStyle w:val="Heading1"/>
      </w:pPr>
      <w:r>
        <w:t xml:space="preserve">🧩 Chunk 4 of 4 · Filtering Joins &amp; the Payoff</w:t>
      </w:r>
      <w:r>
        <w:t xml:space="preserve"> </w:t>
      </w:r>
      <w:r>
        <w:rPr>
          <w:i/>
          <w:iCs/>
        </w:rPr>
        <w:t xml:space="preserve">(Day 2)</w:t>
      </w:r>
    </w:p>
    <w:p>
      <w:pPr>
        <w:pStyle w:val="FirstParagraph"/>
      </w:pPr>
      <w:r>
        <w:rPr>
          <w:b/>
          <w:bCs/>
        </w:rPr>
        <w:t xml:space="preserve">We will cover:</w:t>
      </w:r>
      <w:r>
        <w:t xml:space="preserve"> </w:t>
      </w:r>
      <w:r>
        <w:rPr>
          <w:rStyle w:val="VerbatimChar"/>
        </w:rPr>
        <w:t xml:space="preserve">semi_join</w:t>
      </w:r>
      <w:r>
        <w:t xml:space="preserve"> </w:t>
      </w:r>
      <w:r>
        <w:t xml:space="preserve">and</w:t>
      </w:r>
      <w:r>
        <w:t xml:space="preserve"> </w:t>
      </w:r>
      <w:r>
        <w:rPr>
          <w:rStyle w:val="VerbatimChar"/>
        </w:rPr>
        <w:t xml:space="preserve">anti_join</w:t>
      </w:r>
      <w:r>
        <w:t xml:space="preserve"> </w:t>
      </w:r>
      <w:r>
        <w:t xml:space="preserve">— joins that</w:t>
      </w:r>
      <w:r>
        <w:t xml:space="preserve"> </w:t>
      </w:r>
      <w:r>
        <w:rPr>
          <w:b/>
          <w:bCs/>
        </w:rPr>
        <w:t xml:space="preserve">filter</w:t>
      </w:r>
      <w:r>
        <w:t xml:space="preserve"> </w:t>
      </w:r>
      <w:r>
        <w:t xml:space="preserve">rather than add columns.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After this chunk: Activity Parts 10–12</w:t>
            </w:r>
            <w:r>
              <w:t xml:space="preserve"> </w:t>
            </w:r>
            <w:r>
              <w:t xml:space="preserve">(find the missing reports, build the map table).</w:t>
            </w:r>
          </w:p>
          <w:p/>
        </w:tc>
      </w:tr>
    </w:tbl>
    <w:bookmarkEnd w:id="56"/>
    <w:bookmarkStart w:id="59" w:name="anti_join-what-didnt-match"/>
    <w:p>
      <w:pPr>
        <w:pStyle w:val="Heading1"/>
      </w:pPr>
      <w:r>
        <w:rPr>
          <w:rStyle w:val="VerbatimChar"/>
        </w:rPr>
        <w:t xml:space="preserve">anti_join()</w:t>
      </w:r>
      <w:r>
        <w:t xml:space="preserve"> </w:t>
      </w:r>
      <w:r>
        <w:t xml:space="preserve">— What Didn’t Match?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How many reports have</w:t>
            </w:r>
            <w:r>
              <w:t xml:space="preserve"> </w:t>
            </w:r>
            <w:r>
              <w:rPr>
                <w:b/>
                <w:bCs/>
              </w:rPr>
              <w:t xml:space="preserve">no</w:t>
            </w:r>
            <w:r>
              <w:t xml:space="preserve"> </w:t>
            </w:r>
            <w:r>
              <w:t xml:space="preserve">coordinates? (Hint: total reports minus the number that got a latitude in Chunk 2.)</w:t>
            </w:r>
          </w:p>
          <w:p/>
        </w:tc>
      </w:tr>
    </w:tbl>
    <w:p>
      <w:pPr>
        <w:pStyle w:val="SourceCode"/>
      </w:pPr>
      <w:r>
        <w:rPr>
          <w:rStyle w:val="CommentTok"/>
        </w:rPr>
        <w:t xml:space="preserve"># Reports that have NO location ----------------------</w:t>
      </w:r>
      <w:r>
        <w:br/>
      </w:r>
      <w:r>
        <w:rPr>
          <w:rStyle w:val="NormalTok"/>
        </w:rPr>
        <w:t xml:space="preserve">missing_coords </w:t>
      </w:r>
      <w:r>
        <w:rPr>
          <w:rStyle w:val="OtherTok"/>
        </w:rPr>
        <w:t xml:space="preserve">&lt;-</w:t>
      </w:r>
      <w:r>
        <w:rPr>
          <w:rStyle w:val="NormalTok"/>
        </w:rPr>
        <w:t xml:space="preserve"> reports_df </w:t>
      </w:r>
      <w:r>
        <w:rPr>
          <w:rStyle w:val="SpecialCharTok"/>
        </w:rPr>
        <w:t xml:space="preserve">%&gt;%</w:t>
      </w:r>
      <w:r>
        <w:br/>
      </w:r>
      <w:r>
        <w:rPr>
          <w:rStyle w:val="NormalTok"/>
        </w:rPr>
        <w:t xml:space="preserve">  </w:t>
      </w:r>
      <w:r>
        <w:rPr>
          <w:rStyle w:val="FunctionTok"/>
        </w:rPr>
        <w:t xml:space="preserve">anti_join</w:t>
      </w:r>
      <w:r>
        <w:rPr>
          <w:rStyle w:val="NormalTok"/>
        </w:rPr>
        <w:t xml:space="preserve">(locations_df,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"REPORT_NUMBER"</w:t>
      </w:r>
      <w:r>
        <w:rPr>
          <w:rStyle w:val="NormalTok"/>
        </w:rPr>
        <w:t xml:space="preserve"> </w:t>
      </w:r>
      <w:r>
        <w:rPr>
          <w:rStyle w:val="OtherTok"/>
        </w:rPr>
        <w:t xml:space="preserve">=</w:t>
      </w:r>
      <w:r>
        <w:rPr>
          <w:rStyle w:val="NormalTok"/>
        </w:rPr>
        <w:t xml:space="preserve"> </w:t>
      </w:r>
      <w:r>
        <w:rPr>
          <w:rStyle w:val="StringTok"/>
        </w:rPr>
        <w:t xml:space="preserve">"number"</w:t>
      </w:r>
      <w:r>
        <w:rPr>
          <w:rStyle w:val="NormalTok"/>
        </w:rPr>
        <w:t xml:space="preserve">))</w:t>
      </w:r>
      <w:r>
        <w:br/>
      </w:r>
      <w:r>
        <w:br/>
      </w:r>
      <w:r>
        <w:rPr>
          <w:rStyle w:val="FunctionTok"/>
        </w:rPr>
        <w:t xml:space="preserve">nrow</w:t>
      </w:r>
      <w:r>
        <w:rPr>
          <w:rStyle w:val="NormalTok"/>
        </w:rPr>
        <w:t xml:space="preserve">(missing_coords)</w:t>
      </w:r>
    </w:p>
    <w:p>
      <w:pPr>
        <w:pStyle w:val="SourceCode"/>
      </w:pPr>
      <w:r>
        <w:rPr>
          <w:rStyle w:val="VerbatimChar"/>
        </w:rPr>
        <w:t xml:space="preserve">[1] 966</w:t>
      </w:r>
    </w:p>
    <w:p>
      <w:pPr>
        <w:pStyle w:val="SourceCode"/>
      </w:pPr>
      <w:r>
        <w:rPr>
          <w:rStyle w:val="NormalTok"/>
        </w:rPr>
        <w:t xml:space="preserve">missing_coords </w:t>
      </w:r>
      <w:r>
        <w:rPr>
          <w:rStyle w:val="SpecialCharTok"/>
        </w:rPr>
        <w:t xml:space="preserve">%&gt;%</w:t>
      </w:r>
      <w:r>
        <w:rPr>
          <w:rStyle w:val="NormalTok"/>
        </w:rPr>
        <w:t xml:space="preserve"> </w:t>
      </w:r>
      <w:r>
        <w:rPr>
          <w:rStyle w:val="FunctionTok"/>
        </w:rPr>
        <w:t xml:space="preserve">count</w:t>
      </w:r>
      <w:r>
        <w:rPr>
          <w:rStyle w:val="NormalTok"/>
        </w:rPr>
        <w:t xml:space="preserve">(STATE,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 A tibble: 4 × 2</w:t>
      </w:r>
      <w:r>
        <w:br/>
      </w:r>
      <w:r>
        <w:rPr>
          <w:rStyle w:val="VerbatimChar"/>
        </w:rPr>
        <w:t xml:space="preserve">  STATE            n</w:t>
      </w:r>
      <w:r>
        <w:br/>
      </w:r>
      <w:r>
        <w:rPr>
          <w:rStyle w:val="VerbatimChar"/>
        </w:rPr>
        <w:t xml:space="preserve">  &lt;chr&gt;        &lt;int&gt;</w:t>
      </w:r>
      <w:r>
        <w:br/>
      </w:r>
      <w:r>
        <w:rPr>
          <w:rStyle w:val="VerbatimChar"/>
        </w:rPr>
        <w:t xml:space="preserve">1 California     140</w:t>
      </w:r>
      <w:r>
        <w:br/>
      </w:r>
      <w:r>
        <w:rPr>
          <w:rStyle w:val="VerbatimChar"/>
        </w:rPr>
        <w:t xml:space="preserve">2 Pennsylvania    67</w:t>
      </w:r>
      <w:r>
        <w:br/>
      </w:r>
      <w:r>
        <w:rPr>
          <w:rStyle w:val="VerbatimChar"/>
        </w:rPr>
        <w:t xml:space="preserve">3 Oregon          63</w:t>
      </w:r>
      <w:r>
        <w:br/>
      </w:r>
      <w:r>
        <w:rPr>
          <w:rStyle w:val="VerbatimChar"/>
        </w:rPr>
        <w:t xml:space="preserve">4 Washington      61</w:t>
      </w:r>
    </w:p>
    <w:p>
      <w:pPr>
        <w:pStyle w:val="Compact"/>
        <w:numPr>
          <w:ilvl w:val="0"/>
          <w:numId w:val="1015"/>
        </w:numPr>
      </w:pPr>
      <w:r>
        <w:rPr>
          <w:rStyle w:val="VerbatimChar"/>
          <w:b/>
          <w:bCs/>
        </w:rPr>
        <w:t xml:space="preserve">anti_join</w:t>
      </w:r>
      <w:r>
        <w:t xml:space="preserve"> </w:t>
      </w:r>
      <w:r>
        <w:t xml:space="preserve">keeps the left rows with</w:t>
      </w:r>
      <w:r>
        <w:t xml:space="preserve"> </w:t>
      </w:r>
      <w:r>
        <w:rPr>
          <w:b/>
          <w:bCs/>
        </w:rPr>
        <w:t xml:space="preserve">no</w:t>
      </w:r>
      <w:r>
        <w:t xml:space="preserve"> </w:t>
      </w:r>
      <w:r>
        <w:t xml:space="preserve">match — perfect for</w:t>
      </w:r>
      <w:r>
        <w:t xml:space="preserve"> </w:t>
      </w:r>
      <w:r>
        <w:t xml:space="preserve">“what’s missing?”</w:t>
      </w:r>
    </w:p>
    <w:p>
      <w:pPr>
        <w:pStyle w:val="Compact"/>
        <w:numPr>
          <w:ilvl w:val="0"/>
          <w:numId w:val="1015"/>
        </w:numPr>
      </w:pPr>
      <w:r>
        <w:t xml:space="preserve">It</w:t>
      </w:r>
      <w:r>
        <w:t xml:space="preserve"> </w:t>
      </w:r>
      <w:r>
        <w:rPr>
          <w:b/>
          <w:bCs/>
        </w:rPr>
        <w:t xml:space="preserve">adds no columns</w:t>
      </w:r>
      <w:r>
        <w:t xml:space="preserve"> </w:t>
      </w:r>
      <w:r>
        <w:t xml:space="preserve">— it filters</w:t>
      </w:r>
    </w:p>
    <w:p>
      <w:pPr>
        <w:pStyle w:val="Compact"/>
        <w:numPr>
          <w:ilvl w:val="0"/>
          <w:numId w:val="1015"/>
        </w:numPr>
      </w:pPr>
      <w:r>
        <w:t xml:space="preserve">Here: the reports we could never map, and where they cluster</w:t>
      </w:r>
    </w:p>
    <w:p>
      <w:pPr>
        <w:pStyle w:val="FirstParagraph"/>
      </w:pPr>
      <w:r>
        <w:t xml:space="preserve">📖 R4DS §19.5 — filtering joins</w:t>
      </w:r>
    </w:p>
    <w:bookmarkEnd w:id="59"/>
    <w:bookmarkStart w:id="60" w:name="semi_join-keep-only-what-matched"/>
    <w:p>
      <w:pPr>
        <w:pStyle w:val="Heading1"/>
      </w:pPr>
      <w:r>
        <w:rPr>
          <w:rStyle w:val="VerbatimChar"/>
        </w:rPr>
        <w:t xml:space="preserve">semi_join()</w:t>
      </w:r>
      <w:r>
        <w:t xml:space="preserve"> </w:t>
      </w:r>
      <w:r>
        <w:t xml:space="preserve">— Keep Only What Matched</w:t>
      </w:r>
    </w:p>
    <w:p>
      <w:pPr>
        <w:pStyle w:val="SourceCode"/>
      </w:pPr>
      <w:r>
        <w:rPr>
          <w:rStyle w:val="CommentTok"/>
        </w:rPr>
        <w:t xml:space="preserve"># Keep only reports that DO have a location ----------</w:t>
      </w:r>
      <w:r>
        <w:br/>
      </w:r>
      <w:r>
        <w:rPr>
          <w:rStyle w:val="NormalTok"/>
        </w:rPr>
        <w:t xml:space="preserve">mappable_reports </w:t>
      </w:r>
      <w:r>
        <w:rPr>
          <w:rStyle w:val="OtherTok"/>
        </w:rPr>
        <w:t xml:space="preserve">&lt;-</w:t>
      </w:r>
      <w:r>
        <w:rPr>
          <w:rStyle w:val="NormalTok"/>
        </w:rPr>
        <w:t xml:space="preserve"> reports_df </w:t>
      </w:r>
      <w:r>
        <w:rPr>
          <w:rStyle w:val="SpecialCharTok"/>
        </w:rPr>
        <w:t xml:space="preserve">%&gt;%</w:t>
      </w:r>
      <w:r>
        <w:br/>
      </w:r>
      <w:r>
        <w:rPr>
          <w:rStyle w:val="NormalTok"/>
        </w:rPr>
        <w:t xml:space="preserve">  </w:t>
      </w:r>
      <w:r>
        <w:rPr>
          <w:rStyle w:val="FunctionTok"/>
        </w:rPr>
        <w:t xml:space="preserve">semi_join</w:t>
      </w:r>
      <w:r>
        <w:rPr>
          <w:rStyle w:val="NormalTok"/>
        </w:rPr>
        <w:t xml:space="preserve">(locations_df,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"REPORT_NUMBER"</w:t>
      </w:r>
      <w:r>
        <w:rPr>
          <w:rStyle w:val="NormalTok"/>
        </w:rPr>
        <w:t xml:space="preserve"> </w:t>
      </w:r>
      <w:r>
        <w:rPr>
          <w:rStyle w:val="OtherTok"/>
        </w:rPr>
        <w:t xml:space="preserve">=</w:t>
      </w:r>
      <w:r>
        <w:rPr>
          <w:rStyle w:val="NormalTok"/>
        </w:rPr>
        <w:t xml:space="preserve"> </w:t>
      </w:r>
      <w:r>
        <w:rPr>
          <w:rStyle w:val="StringTok"/>
        </w:rPr>
        <w:t xml:space="preserve">"number"</w:t>
      </w:r>
      <w:r>
        <w:rPr>
          <w:rStyle w:val="NormalTok"/>
        </w:rPr>
        <w:t xml:space="preserve">))</w:t>
      </w:r>
      <w:r>
        <w:br/>
      </w:r>
      <w:r>
        <w:br/>
      </w:r>
      <w:r>
        <w:rPr>
          <w:rStyle w:val="FunctionTok"/>
        </w:rPr>
        <w:t xml:space="preserve">nrow</w:t>
      </w:r>
      <w:r>
        <w:rPr>
          <w:rStyle w:val="NormalTok"/>
        </w:rPr>
        <w:t xml:space="preserve">(mappable_reports)</w:t>
      </w:r>
    </w:p>
    <w:p>
      <w:pPr>
        <w:pStyle w:val="SourceCode"/>
      </w:pPr>
      <w:r>
        <w:rPr>
          <w:rStyle w:val="VerbatimChar"/>
        </w:rPr>
        <w:t xml:space="preserve">[1] 4056</w:t>
      </w:r>
    </w:p>
    <w:p>
      <w:pPr>
        <w:pStyle w:val="Compact"/>
        <w:numPr>
          <w:ilvl w:val="0"/>
          <w:numId w:val="1016"/>
        </w:numPr>
      </w:pPr>
      <w:r>
        <w:rPr>
          <w:rStyle w:val="VerbatimChar"/>
          <w:b/>
          <w:bCs/>
        </w:rPr>
        <w:t xml:space="preserve">semi_join</w:t>
      </w:r>
      <w:r>
        <w:t xml:space="preserve"> </w:t>
      </w:r>
      <w:r>
        <w:t xml:space="preserve">keeps left rows that</w:t>
      </w:r>
      <w:r>
        <w:t xml:space="preserve"> </w:t>
      </w:r>
      <w:r>
        <w:rPr>
          <w:b/>
          <w:bCs/>
        </w:rPr>
        <w:t xml:space="preserve">have</w:t>
      </w:r>
      <w:r>
        <w:t xml:space="preserve"> </w:t>
      </w:r>
      <w:r>
        <w:t xml:space="preserve">a match — again,</w:t>
      </w:r>
      <w:r>
        <w:t xml:space="preserve"> </w:t>
      </w:r>
      <w:r>
        <w:rPr>
          <w:b/>
          <w:bCs/>
        </w:rPr>
        <w:t xml:space="preserve">no new columns</w:t>
      </w:r>
    </w:p>
    <w:p>
      <w:pPr>
        <w:pStyle w:val="Compact"/>
        <w:numPr>
          <w:ilvl w:val="0"/>
          <w:numId w:val="1016"/>
        </w:numPr>
      </w:pPr>
      <w:r>
        <w:t xml:space="preserve">Think of</w:t>
      </w:r>
      <w:r>
        <w:t xml:space="preserve"> </w:t>
      </w:r>
      <w:r>
        <w:rPr>
          <w:rStyle w:val="VerbatimChar"/>
        </w:rPr>
        <w:t xml:space="preserve">semi</w:t>
      </w:r>
      <w:r>
        <w:t xml:space="preserve">/</w:t>
      </w:r>
      <w:r>
        <w:rPr>
          <w:rStyle w:val="VerbatimChar"/>
        </w:rPr>
        <w:t xml:space="preserve">anti</w:t>
      </w:r>
      <w:r>
        <w:t xml:space="preserve"> </w:t>
      </w:r>
      <w:r>
        <w:t xml:space="preserve">as a</w:t>
      </w:r>
      <w:r>
        <w:t xml:space="preserve"> </w:t>
      </w:r>
      <w:r>
        <w:rPr>
          <w:b/>
          <w:bCs/>
        </w:rPr>
        <w:t xml:space="preserve">filter driven by another table</w:t>
      </w:r>
    </w:p>
    <w:p>
      <w:pPr>
        <w:pStyle w:val="Compact"/>
        <w:numPr>
          <w:ilvl w:val="0"/>
          <w:numId w:val="1016"/>
        </w:numPr>
      </w:pPr>
      <w:r>
        <w:rPr>
          <w:rStyle w:val="VerbatimChar"/>
        </w:rPr>
        <w:t xml:space="preserve">semi_join</w:t>
      </w:r>
      <w:r>
        <w:t xml:space="preserve"> </w:t>
      </w:r>
      <w:r>
        <w:t xml:space="preserve">result = the rows an</w:t>
      </w:r>
      <w:r>
        <w:t xml:space="preserve"> </w:t>
      </w:r>
      <w:r>
        <w:rPr>
          <w:rStyle w:val="VerbatimChar"/>
        </w:rPr>
        <w:t xml:space="preserve">inner_join</w:t>
      </w:r>
      <w:r>
        <w:t xml:space="preserve"> </w:t>
      </w:r>
      <w:r>
        <w:t xml:space="preserve">would keep, but without the extra columns</w:t>
      </w:r>
    </w:p>
    <w:bookmarkEnd w:id="60"/>
    <w:bookmarkStart w:id="61" w:name="the-payoff-build-the-map-ready-table"/>
    <w:p>
      <w:pPr>
        <w:pStyle w:val="Heading1"/>
      </w:pPr>
      <w:r>
        <w:t xml:space="preserve">The Payoff — Build the Map-Ready Table</w:t>
      </w:r>
    </w:p>
    <w:p>
      <w:pPr>
        <w:pStyle w:val="SourceCode"/>
      </w:pPr>
      <w:r>
        <w:rPr>
          <w:rStyle w:val="CommentTok"/>
        </w:rPr>
        <w:t xml:space="preserve"># Reports + coordinates, ready to map next week ------</w:t>
      </w:r>
      <w:r>
        <w:br/>
      </w:r>
      <w:r>
        <w:rPr>
          <w:rStyle w:val="NormalTok"/>
        </w:rPr>
        <w:t xml:space="preserve">bigfoot_mappable </w:t>
      </w:r>
      <w:r>
        <w:rPr>
          <w:rStyle w:val="OtherTok"/>
        </w:rPr>
        <w:t xml:space="preserve">&lt;-</w:t>
      </w:r>
      <w:r>
        <w:rPr>
          <w:rStyle w:val="NormalTok"/>
        </w:rPr>
        <w:t xml:space="preserve"> reports_df </w:t>
      </w:r>
      <w:r>
        <w:rPr>
          <w:rStyle w:val="SpecialCharTok"/>
        </w:rPr>
        <w:t xml:space="preserve">%&gt;%</w:t>
      </w:r>
      <w:r>
        <w:br/>
      </w:r>
      <w:r>
        <w:rPr>
          <w:rStyle w:val="NormalTok"/>
        </w:rPr>
        <w:t xml:space="preserve">  </w:t>
      </w:r>
      <w:r>
        <w:rPr>
          <w:rStyle w:val="FunctionTok"/>
        </w:rPr>
        <w:t xml:space="preserve">left_join</w:t>
      </w:r>
      <w:r>
        <w:rPr>
          <w:rStyle w:val="NormalTok"/>
        </w:rPr>
        <w:t xml:space="preserve">(locations_df,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"REPORT_NUMBER"</w:t>
      </w:r>
      <w:r>
        <w:rPr>
          <w:rStyle w:val="NormalTok"/>
        </w:rPr>
        <w:t xml:space="preserve"> </w:t>
      </w:r>
      <w:r>
        <w:rPr>
          <w:rStyle w:val="OtherTok"/>
        </w:rPr>
        <w:t xml:space="preserve">=</w:t>
      </w:r>
      <w:r>
        <w:rPr>
          <w:rStyle w:val="NormalTok"/>
        </w:rPr>
        <w:t xml:space="preserve"> </w:t>
      </w:r>
      <w:r>
        <w:rPr>
          <w:rStyle w:val="StringTok"/>
        </w:rPr>
        <w:t xml:space="preserve">"number"</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(latitude), </w:t>
      </w:r>
      <w:r>
        <w:rPr>
          <w:rStyle w:val="SpecialCharTok"/>
        </w:rPr>
        <w:t xml:space="preserve">!</w:t>
      </w:r>
      <w:r>
        <w:rPr>
          <w:rStyle w:val="FunctionTok"/>
        </w:rPr>
        <w:t xml:space="preserve">is.na</w:t>
      </w:r>
      <w:r>
        <w:rPr>
          <w:rStyle w:val="NormalTok"/>
        </w:rPr>
        <w:t xml:space="preserve">(longitude))</w:t>
      </w:r>
      <w:r>
        <w:br/>
      </w:r>
      <w:r>
        <w:br/>
      </w:r>
      <w:r>
        <w:rPr>
          <w:rStyle w:val="NormalTok"/>
        </w:rPr>
        <w:t xml:space="preserve">bigfoot_mappable </w:t>
      </w:r>
      <w:r>
        <w:rPr>
          <w:rStyle w:val="SpecialCharTok"/>
        </w:rPr>
        <w:t xml:space="preserve">%&gt;%</w:t>
      </w:r>
      <w:r>
        <w:br/>
      </w:r>
      <w:r>
        <w:rPr>
          <w:rStyle w:val="NormalTok"/>
        </w:rPr>
        <w:t xml:space="preserve">  </w:t>
      </w:r>
      <w:r>
        <w:rPr>
          <w:rStyle w:val="FunctionTok"/>
        </w:rPr>
        <w:t xml:space="preserve">select</w:t>
      </w:r>
      <w:r>
        <w:rPr>
          <w:rStyle w:val="NormalTok"/>
        </w:rPr>
        <w:t xml:space="preserve">(REPORT_NUMBER, STATE, SEASON, REPORT_CLASS, latitude, longitude) </w:t>
      </w:r>
      <w:r>
        <w:rPr>
          <w:rStyle w:val="SpecialCharTok"/>
        </w:rPr>
        <w:t xml:space="preserve">%&gt;%</w:t>
      </w:r>
      <w:r>
        <w:br/>
      </w:r>
      <w:r>
        <w:rPr>
          <w:rStyle w:val="NormalTok"/>
        </w:rPr>
        <w:t xml:space="preserve">  </w:t>
      </w:r>
      <w:r>
        <w:rPr>
          <w:rStyle w:val="FunctionTok"/>
        </w:rPr>
        <w:t xml:space="preserve">head</w:t>
      </w:r>
      <w:r>
        <w:rPr>
          <w:rStyle w:val="NormalTok"/>
        </w:rPr>
        <w:t xml:space="preserve">()</w:t>
      </w:r>
    </w:p>
    <w:p>
      <w:pPr>
        <w:pStyle w:val="SourceCode"/>
      </w:pPr>
      <w:r>
        <w:rPr>
          <w:rStyle w:val="VerbatimChar"/>
        </w:rPr>
        <w:t xml:space="preserve"># A tibble: 6 × 6</w:t>
      </w:r>
      <w:r>
        <w:br/>
      </w:r>
      <w:r>
        <w:rPr>
          <w:rStyle w:val="VerbatimChar"/>
        </w:rPr>
        <w:t xml:space="preserve">  REPORT_NUMBER STATE         SEASON REPORT_CLASS latitude longitude</w:t>
      </w:r>
      <w:r>
        <w:br/>
      </w:r>
      <w:r>
        <w:rPr>
          <w:rStyle w:val="VerbatimChar"/>
        </w:rPr>
        <w:t xml:space="preserve">          &lt;dbl&gt; &lt;chr&gt;         &lt;chr&gt;  &lt;chr&gt;           &lt;dbl&gt;     &lt;dbl&gt;</w:t>
      </w:r>
      <w:r>
        <w:br/>
      </w:r>
      <w:r>
        <w:rPr>
          <w:rStyle w:val="VerbatimChar"/>
        </w:rPr>
        <w:t xml:space="preserve">1          6496 Rhode Island  Fall   Class A          41.4     -71.5</w:t>
      </w:r>
      <w:r>
        <w:br/>
      </w:r>
      <w:r>
        <w:rPr>
          <w:rStyle w:val="VerbatimChar"/>
        </w:rPr>
        <w:t xml:space="preserve">2          9765 Oklahoma      Fall   Class A          35.3     -99.2</w:t>
      </w:r>
      <w:r>
        <w:br/>
      </w:r>
      <w:r>
        <w:rPr>
          <w:rStyle w:val="VerbatimChar"/>
        </w:rPr>
        <w:t xml:space="preserve">3          4983 Ohio          Summer Class A          39.4     -81.7</w:t>
      </w:r>
      <w:r>
        <w:br/>
      </w:r>
      <w:r>
        <w:rPr>
          <w:rStyle w:val="VerbatimChar"/>
        </w:rPr>
        <w:t xml:space="preserve">4         31940 New York      Fall   Class A          41.3     -73.7</w:t>
      </w:r>
      <w:r>
        <w:br/>
      </w:r>
      <w:r>
        <w:rPr>
          <w:rStyle w:val="VerbatimChar"/>
        </w:rPr>
        <w:t xml:space="preserve">5          5692 Nevada        Fall   Class B          39.6    -120. </w:t>
      </w:r>
      <w:r>
        <w:br/>
      </w:r>
      <w:r>
        <w:rPr>
          <w:rStyle w:val="VerbatimChar"/>
        </w:rPr>
        <w:t xml:space="preserve">6         55269 New Hampshire Summer Class A          43.4     -72.3</w:t>
      </w:r>
    </w:p>
    <w:p>
      <w:pPr>
        <w:pStyle w:val="FirstParagraph"/>
      </w:pPr>
      <w:r>
        <w:t xml:space="preserve">This joined table — report text</w:t>
      </w:r>
      <w:r>
        <w:t xml:space="preserve"> </w:t>
      </w:r>
      <w:r>
        <w:rPr>
          <w:b/>
          <w:bCs/>
        </w:rPr>
        <w:t xml:space="preserve">plus</w:t>
      </w:r>
      <w:r>
        <w:t xml:space="preserve"> </w:t>
      </w:r>
      <w:r>
        <w:t xml:space="preserve">coordinates — is essentially</w:t>
      </w:r>
      <w:r>
        <w:t xml:space="preserve"> </w:t>
      </w:r>
      <w:r>
        <w:rPr>
          <w:rStyle w:val="VerbatimChar"/>
        </w:rPr>
        <w:t xml:space="preserve">bfro_reports_geocoded.csv</w:t>
      </w:r>
      <w:r>
        <w:t xml:space="preserve">, the file you’ll turn into a map in</w:t>
      </w:r>
      <w:r>
        <w:t xml:space="preserve"> </w:t>
      </w:r>
      <w:r>
        <w:rPr>
          <w:b/>
          <w:bCs/>
        </w:rPr>
        <w:t xml:space="preserve">Lecture 13</w:t>
      </w:r>
      <w:r>
        <w:t xml:space="preserve">.</w:t>
      </w:r>
    </w:p>
    <w:p>
      <w:pPr>
        <w:pStyle w:val="BodyText"/>
      </w:pPr>
      <w:r>
        <w:rPr>
          <w:b/>
          <w:bCs/>
        </w:rPr>
        <w:t xml:space="preserve">You just built a real dataset from two raw ones.</w:t>
      </w:r>
      <w:r>
        <w:t xml:space="preserve"> </w:t>
      </w:r>
      <w:r>
        <w:rPr>
          <w:rStyle w:val="VerbatimChar"/>
        </w:rPr>
        <w:t xml:space="preserve">bigfoot_mappable</w:t>
      </w:r>
      <w:r>
        <w:t xml:space="preserve"> </w:t>
      </w:r>
      <w:r>
        <w:t xml:space="preserve">didn’t exist in either source file — it only exists because you joined them on a key, and it’s the exact table Lecture 13 opens with.</w:t>
      </w:r>
    </w:p>
    <w:bookmarkEnd w:id="61"/>
    <w:bookmarkStart w:id="62" w:name="pause-do-activity-parts-1012-now"/>
    <w:p>
      <w:pPr>
        <w:pStyle w:val="Heading1"/>
      </w:pPr>
      <w:r>
        <w:t xml:space="preserve">🛑 Pause — Do Activity Parts 10–12 Now</w:t>
      </w:r>
    </w:p>
    <w:p>
      <w:pPr>
        <w:pStyle w:val="FirstParagraph"/>
      </w:pPr>
      <w:r>
        <w:t xml:space="preserve">Use</w:t>
      </w:r>
      <w:r>
        <w:t xml:space="preserve"> </w:t>
      </w:r>
      <w:r>
        <w:rPr>
          <w:rStyle w:val="VerbatimChar"/>
        </w:rPr>
        <w:t xml:space="preserve">anti_join</w:t>
      </w:r>
      <w:r>
        <w:t xml:space="preserve"> </w:t>
      </w:r>
      <w:r>
        <w:t xml:space="preserve">to find the un-geocoded reports,</w:t>
      </w:r>
      <w:r>
        <w:t xml:space="preserve"> </w:t>
      </w:r>
      <w:r>
        <w:rPr>
          <w:rStyle w:val="VerbatimChar"/>
        </w:rPr>
        <w:t xml:space="preserve">semi_join</w:t>
      </w:r>
      <w:r>
        <w:t xml:space="preserve"> </w:t>
      </w:r>
      <w:r>
        <w:t xml:space="preserve">to keep the mappable ones, and build the combined table. Predict the counts first.</w:t>
      </w:r>
    </w:p>
    <w:bookmarkEnd w:id="62"/>
    <w:bookmarkStart w:id="63" w:name="what-we-learned-today"/>
    <w:p>
      <w:pPr>
        <w:pStyle w:val="Heading1"/>
      </w:pPr>
      <w:r>
        <w:t xml:space="preserve">What We Learned Today</w:t>
      </w:r>
    </w:p>
    <w:p>
      <w:pPr>
        <w:pStyle w:val="FirstParagraph"/>
      </w:pPr>
      <w:r>
        <w:rPr>
          <w:b/>
          <w:bCs/>
        </w:rPr>
        <w:t xml:space="preserve">Concepts:</w:t>
      </w:r>
    </w:p>
    <w:p>
      <w:pPr>
        <w:pStyle w:val="Compact"/>
        <w:numPr>
          <w:ilvl w:val="0"/>
          <w:numId w:val="1017"/>
        </w:numPr>
      </w:pPr>
      <w:r>
        <w:t xml:space="preserve">A</w:t>
      </w:r>
      <w:r>
        <w:t xml:space="preserve"> </w:t>
      </w:r>
      <w:r>
        <w:rPr>
          <w:b/>
          <w:bCs/>
        </w:rPr>
        <w:t xml:space="preserve">key</w:t>
      </w:r>
      <w:r>
        <w:t xml:space="preserve"> </w:t>
      </w:r>
      <w:r>
        <w:t xml:space="preserve">links two tables; it must be</w:t>
      </w:r>
      <w:r>
        <w:t xml:space="preserve"> </w:t>
      </w:r>
      <w:r>
        <w:rPr>
          <w:b/>
          <w:bCs/>
        </w:rPr>
        <w:t xml:space="preserve">unique</w:t>
      </w:r>
      <w:r>
        <w:t xml:space="preserve"> </w:t>
      </w:r>
      <w:r>
        <w:t xml:space="preserve">and the</w:t>
      </w:r>
      <w:r>
        <w:t xml:space="preserve"> </w:t>
      </w:r>
      <w:r>
        <w:rPr>
          <w:b/>
          <w:bCs/>
        </w:rPr>
        <w:t xml:space="preserve">same type</w:t>
      </w:r>
    </w:p>
    <w:p>
      <w:pPr>
        <w:pStyle w:val="Compact"/>
        <w:numPr>
          <w:ilvl w:val="0"/>
          <w:numId w:val="1017"/>
        </w:numPr>
      </w:pPr>
      <w:r>
        <w:t xml:space="preserve">Join differently-named keys with</w:t>
      </w:r>
      <w:r>
        <w:t xml:space="preserve"> </w:t>
      </w:r>
      <w:r>
        <w:rPr>
          <w:rStyle w:val="VerbatimChar"/>
        </w:rPr>
        <w:t xml:space="preserve">by = c("a" = "b")</w:t>
      </w:r>
    </w:p>
    <w:p>
      <w:pPr>
        <w:pStyle w:val="Compact"/>
        <w:numPr>
          <w:ilvl w:val="0"/>
          <w:numId w:val="1017"/>
        </w:numPr>
      </w:pPr>
      <w:r>
        <w:rPr>
          <w:b/>
          <w:bCs/>
        </w:rPr>
        <w:t xml:space="preserve">Mutating joins</w:t>
      </w:r>
      <w:r>
        <w:t xml:space="preserve"> </w:t>
      </w:r>
      <w:r>
        <w:t xml:space="preserve">add columns:</w:t>
      </w:r>
      <w:r>
        <w:t xml:space="preserve"> </w:t>
      </w:r>
      <w:r>
        <w:rPr>
          <w:rStyle w:val="VerbatimChar"/>
        </w:rPr>
        <w:t xml:space="preserve">left</w:t>
      </w:r>
      <w:r>
        <w:t xml:space="preserve"> </w:t>
      </w:r>
      <w:r>
        <w:t xml:space="preserve">(all left),</w:t>
      </w:r>
      <w:r>
        <w:t xml:space="preserve"> </w:t>
      </w:r>
      <w:r>
        <w:rPr>
          <w:rStyle w:val="VerbatimChar"/>
        </w:rPr>
        <w:t xml:space="preserve">inner</w:t>
      </w:r>
      <w:r>
        <w:t xml:space="preserve"> </w:t>
      </w:r>
      <w:r>
        <w:t xml:space="preserve">(matches),</w:t>
      </w:r>
      <w:r>
        <w:t xml:space="preserve"> </w:t>
      </w:r>
      <w:r>
        <w:rPr>
          <w:rStyle w:val="VerbatimChar"/>
        </w:rPr>
        <w:t xml:space="preserve">full</w:t>
      </w:r>
      <w:r>
        <w:t xml:space="preserve"> </w:t>
      </w:r>
      <w:r>
        <w:t xml:space="preserve">(all)</w:t>
      </w:r>
    </w:p>
    <w:p>
      <w:pPr>
        <w:pStyle w:val="Compact"/>
        <w:numPr>
          <w:ilvl w:val="0"/>
          <w:numId w:val="1017"/>
        </w:numPr>
      </w:pPr>
      <w:r>
        <w:rPr>
          <w:b/>
          <w:bCs/>
        </w:rPr>
        <w:t xml:space="preserve">Filtering joins</w:t>
      </w:r>
      <w:r>
        <w:t xml:space="preserve"> </w:t>
      </w:r>
      <w:r>
        <w:t xml:space="preserve">keep rows:</w:t>
      </w:r>
      <w:r>
        <w:t xml:space="preserve"> </w:t>
      </w:r>
      <w:r>
        <w:rPr>
          <w:rStyle w:val="VerbatimChar"/>
        </w:rPr>
        <w:t xml:space="preserve">semi</w:t>
      </w:r>
      <w:r>
        <w:t xml:space="preserve"> </w:t>
      </w:r>
      <w:r>
        <w:t xml:space="preserve">(has a match),</w:t>
      </w:r>
      <w:r>
        <w:t xml:space="preserve"> </w:t>
      </w:r>
      <w:r>
        <w:rPr>
          <w:rStyle w:val="VerbatimChar"/>
        </w:rPr>
        <w:t xml:space="preserve">anti</w:t>
      </w:r>
      <w:r>
        <w:t xml:space="preserve"> </w:t>
      </w:r>
      <w:r>
        <w:t xml:space="preserve">(no match)</w:t>
      </w:r>
    </w:p>
    <w:p>
      <w:pPr>
        <w:pStyle w:val="Compact"/>
        <w:numPr>
          <w:ilvl w:val="0"/>
          <w:numId w:val="1017"/>
        </w:numPr>
      </w:pPr>
      <w:r>
        <w:t xml:space="preserve">Always</w:t>
      </w:r>
      <w:r>
        <w:t xml:space="preserve"> </w:t>
      </w:r>
      <w:r>
        <w:rPr>
          <w:b/>
          <w:bCs/>
        </w:rPr>
        <w:t xml:space="preserve">name your key</w:t>
      </w:r>
      <w:r>
        <w:t xml:space="preserve"> </w:t>
      </w:r>
      <w:r>
        <w:t xml:space="preserve">— a printed</w:t>
      </w:r>
      <w:r>
        <w:t xml:space="preserve"> </w:t>
      </w:r>
      <w:r>
        <w:rPr>
          <w:rStyle w:val="VerbatimChar"/>
        </w:rPr>
        <w:t xml:space="preserve">by = ...</w:t>
      </w:r>
      <w:r>
        <w:t xml:space="preserve"> </w:t>
      </w:r>
      <w:r>
        <w:t xml:space="preserve">you didn’t choose is a bug</w:t>
      </w:r>
    </w:p>
    <w:p>
      <w:pPr>
        <w:pStyle w:val="FirstParagraph"/>
      </w:pPr>
      <w:r>
        <w:rPr>
          <w:b/>
          <w:bCs/>
        </w:rPr>
        <w:t xml:space="preserve">R skills:</w:t>
      </w:r>
    </w:p>
    <w:p>
      <w:pPr>
        <w:pStyle w:val="Compact"/>
        <w:numPr>
          <w:ilvl w:val="0"/>
          <w:numId w:val="1018"/>
        </w:numPr>
      </w:pPr>
      <w:r>
        <w:rPr>
          <w:rStyle w:val="VerbatimChar"/>
        </w:rPr>
        <w:t xml:space="preserve">left_join()</w:t>
      </w:r>
      <w:r>
        <w:t xml:space="preserve">,</w:t>
      </w:r>
      <w:r>
        <w:t xml:space="preserve"> </w:t>
      </w:r>
      <w:r>
        <w:rPr>
          <w:rStyle w:val="VerbatimChar"/>
        </w:rPr>
        <w:t xml:space="preserve">inner_join()</w:t>
      </w:r>
      <w:r>
        <w:t xml:space="preserve">,</w:t>
      </w:r>
      <w:r>
        <w:t xml:space="preserve"> </w:t>
      </w:r>
      <w:r>
        <w:rPr>
          <w:rStyle w:val="VerbatimChar"/>
        </w:rPr>
        <w:t xml:space="preserve">full_join()</w:t>
      </w:r>
    </w:p>
    <w:p>
      <w:pPr>
        <w:pStyle w:val="Compact"/>
        <w:numPr>
          <w:ilvl w:val="0"/>
          <w:numId w:val="1018"/>
        </w:numPr>
      </w:pPr>
      <w:r>
        <w:rPr>
          <w:rStyle w:val="VerbatimChar"/>
        </w:rPr>
        <w:t xml:space="preserve">semi_join()</w:t>
      </w:r>
      <w:r>
        <w:t xml:space="preserve">,</w:t>
      </w:r>
      <w:r>
        <w:t xml:space="preserve"> </w:t>
      </w:r>
      <w:r>
        <w:rPr>
          <w:rStyle w:val="VerbatimChar"/>
        </w:rPr>
        <w:t xml:space="preserve">anti_join()</w:t>
      </w:r>
    </w:p>
    <w:p>
      <w:pPr>
        <w:pStyle w:val="Compact"/>
        <w:numPr>
          <w:ilvl w:val="0"/>
          <w:numId w:val="1018"/>
        </w:numPr>
      </w:pPr>
      <w:r>
        <w:rPr>
          <w:rStyle w:val="VerbatimChar"/>
        </w:rPr>
        <w:t xml:space="preserve">distinct()</w:t>
      </w:r>
      <w:r>
        <w:t xml:space="preserve"> </w:t>
      </w:r>
      <w:r>
        <w:t xml:space="preserve">+</w:t>
      </w:r>
      <w:r>
        <w:t xml:space="preserve"> </w:t>
      </w:r>
      <w:r>
        <w:rPr>
          <w:rStyle w:val="VerbatimChar"/>
        </w:rPr>
        <w:t xml:space="preserve">as.integer()</w:t>
      </w:r>
      <w:r>
        <w:t xml:space="preserve"> </w:t>
      </w:r>
      <w:r>
        <w:t xml:space="preserve">for key hygiene</w:t>
      </w:r>
    </w:p>
    <w:p>
      <w:pPr>
        <w:pStyle w:val="FirstParagraph"/>
      </w:pPr>
      <w:r>
        <w:rPr>
          <w:b/>
          <w:bCs/>
        </w:rPr>
        <w:t xml:space="preserve">References:</w:t>
      </w:r>
    </w:p>
    <w:p>
      <w:pPr>
        <w:pStyle w:val="Compact"/>
        <w:numPr>
          <w:ilvl w:val="0"/>
          <w:numId w:val="1019"/>
        </w:numPr>
      </w:pPr>
      <w:r>
        <w:t xml:space="preserve">📖</w:t>
      </w:r>
      <w:r>
        <w:t xml:space="preserve"> </w:t>
      </w:r>
      <w:hyperlink r:id="rId13">
        <w:r>
          <w:rPr>
            <w:rStyle w:val="Hyperlink"/>
          </w:rPr>
          <w:t xml:space="preserve">R4DS Ch. 19 — Joins</w:t>
        </w:r>
      </w:hyperlink>
    </w:p>
    <w:p>
      <w:pPr>
        <w:pStyle w:val="Compact"/>
        <w:numPr>
          <w:ilvl w:val="0"/>
          <w:numId w:val="1019"/>
        </w:numPr>
      </w:pPr>
      <w:r>
        <w:t xml:space="preserve">📖</w:t>
      </w:r>
      <w:r>
        <w:t xml:space="preserve"> </w:t>
      </w:r>
      <w:r>
        <w:rPr>
          <w:rStyle w:val="VerbatimChar"/>
        </w:rPr>
        <w:t xml:space="preserve">common_code/13_joins</w:t>
      </w:r>
    </w:p>
    <w:p>
      <w:pPr>
        <w:pStyle w:val="FirstParagraph"/>
      </w:pPr>
      <w:r>
        <w:rPr>
          <w:b/>
          <w:bCs/>
        </w:rPr>
        <w:t xml:space="preserve">Up next — Lecture 18:</w:t>
      </w:r>
    </w:p>
    <w:p>
      <w:pPr>
        <w:pStyle w:val="Compact"/>
        <w:numPr>
          <w:ilvl w:val="0"/>
          <w:numId w:val="1020"/>
        </w:numPr>
      </w:pPr>
      <w:r>
        <w:rPr>
          <w:b/>
          <w:bCs/>
        </w:rPr>
        <w:t xml:space="preserve">Mapping</w:t>
      </w:r>
      <w:r>
        <w:t xml:space="preserve"> </w:t>
      </w:r>
      <w:r>
        <w:t xml:space="preserve">— turn this joined table into a map with</w:t>
      </w:r>
      <w:r>
        <w:t xml:space="preserve"> </w:t>
      </w:r>
      <w:r>
        <w:rPr>
          <w:rStyle w:val="VerbatimChar"/>
        </w:rPr>
        <w:t xml:space="preserve">sf</w:t>
      </w:r>
      <w:r>
        <w:t xml:space="preserve"> </w:t>
      </w:r>
      <w:r>
        <w:t xml:space="preserve">and</w:t>
      </w:r>
      <w:r>
        <w:t xml:space="preserve"> </w:t>
      </w:r>
      <w:r>
        <w:rPr>
          <w:rStyle w:val="VerbatimChar"/>
        </w:rPr>
        <w:t xml:space="preserve">geom_sf()</w:t>
      </w:r>
    </w:p>
    <w:p>
      <w:pPr>
        <w:pStyle w:val="Compact"/>
        <w:numPr>
          <w:ilvl w:val="0"/>
          <w:numId w:val="1020"/>
        </w:numPr>
      </w:pPr>
      <w:r>
        <w:t xml:space="preserve">Where</w:t>
      </w:r>
      <w:r>
        <w:t xml:space="preserve"> </w:t>
      </w:r>
      <w:r>
        <w:rPr>
          <w:i/>
          <w:iCs/>
        </w:rPr>
        <w:t xml:space="preserve">is</w:t>
      </w:r>
      <w:r>
        <w:t xml:space="preserve"> </w:t>
      </w:r>
      <w:r>
        <w:t xml:space="preserve">Bigfoot, anyway?</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8" Target="media/rId28.png" /><Relationship Type="http://schemas.openxmlformats.org/officeDocument/2006/relationships/hyperlink" Id="rId13" Target="https://r4ds.hadley.nz/joins" TargetMode="External" /></Relationships>
</file>

<file path=word/_rels/footnotes.xml.rels><?xml version="1.0" encoding="UTF-8"?><Relationships xmlns="http://schemas.openxmlformats.org/package/2006/relationships"><Relationship Type="http://schemas.openxmlformats.org/officeDocument/2006/relationships/hyperlink" Id="rId13" Target="https://r4ds.hadley.nz/joi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17 — Joins: Combining Two Tables</dc:title>
  <dc:creator>Bill Perry</dc:creator>
  <dc:description>Real projects spread data across several tables. This 2-day lecture teaches joins: what a key is, how to join two tables when the key columns are named differently, the mutating joins (left/inner/full), and the filtering joins (semi/anti) — by combining the Bigfoot report text with its coordinates to build exactly the dataset we map next week.</dc:description>
  <cp:keywords/>
  <dcterms:created xsi:type="dcterms:W3CDTF">2026-08-27T17:12:06Z</dcterms:created>
  <dcterms:modified xsi:type="dcterms:W3CDTF">2026-08-27T17:12:06Z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2026-08-27</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18</vt:lpwstr>
  </property>
  <property fmtid="{D5CDD505-2E9C-101B-9397-08002B2CF9AE}" pid="13" name="resources">
    <vt:lpwstr/>
  </property>
  <property fmtid="{D5CDD505-2E9C-101B-9397-08002B2CF9AE}" pid="14" name="subtitle">
    <vt:lpwstr>Keys, mutating joins, and filtering joins with real Bigfoot report data</vt:lpwstr>
  </property>
  <property fmtid="{D5CDD505-2E9C-101B-9397-08002B2CF9AE}" pid="15" name="toc-title">
    <vt:lpwstr>Table of contents</vt:lpwstr>
  </property>
  <property fmtid="{D5CDD505-2E9C-101B-9397-08002B2CF9AE}" pid="16" name="type">
    <vt:lpwstr>lecture</vt:lpwstr>
  </property>
  <property fmtid="{D5CDD505-2E9C-101B-9397-08002B2CF9AE}" pid="17" name="week">
    <vt:lpwstr>9</vt:lpwstr>
  </property>
</Properties>
</file>