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TableCaption"/>
      </w:pPr>
      <w:r>
        <w:t xml:space="preserve">Table 2. Welch’s two-sample t-test of leaf weight by side.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weight by si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2.514428e-08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leaves: the</w:t>
      </w:r>
      <w:r>
        <w:t xml:space="preserve"> </w:t>
      </w:r>
      <w:r>
        <w:t xml:space="preserve">group means,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1, and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the 0.05 threshold, so the</w:t>
      </w:r>
      <w:r>
        <w:t xml:space="preserve"> </w:t>
      </w:r>
      <w:r>
        <w:t xml:space="preserve">difference is significant.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themselves. In</w:t>
            </w:r>
            <w:r>
              <w:t xml:space="preserve"> </w:t>
            </w:r>
            <w:r>
              <w:t xml:space="preserve">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2026-08-27T17:12:40Z</dcterms:created>
  <dcterms:modified xsi:type="dcterms:W3CDTF">2026-08-27T17:12:40Z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Worksheets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