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2026-08-27</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39" w:name="getting-unstuck"/>
    <w:p>
      <w:pPr>
        <w:pStyle w:val="Heading1"/>
      </w:pPr>
      <w:r>
        <w:t xml:space="preserve">Getting unstuck</w:t>
      </w:r>
    </w:p>
    <w:p>
      <w:pPr>
        <w:pStyle w:val="Compact"/>
        <w:numPr>
          <w:ilvl w:val="0"/>
          <w:numId w:val="1014"/>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4"/>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4"/>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4"/>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4"/>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4"/>
        </w:numPr>
      </w:pPr>
      <w:r>
        <w:rPr>
          <w:b/>
          <w:bCs/>
        </w:rPr>
        <w:t xml:space="preserve">Cheat sheets</w:t>
      </w:r>
      <w:r>
        <w:t xml:space="preserve"> </w:t>
      </w:r>
      <w:r>
        <w:t xml:space="preserve">—</w:t>
      </w:r>
      <w:r>
        <w:t xml:space="preserve"> </w:t>
      </w:r>
      <w:hyperlink r:id="rId38">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Worksheet 06. Next: Homework — repeat this entire workflow for a city of your choice and compare your city’s warming rate to Duluth’s.</w: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8"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8"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2026-08-27T17:13:06Z</dcterms:created>
  <dcterms:modified xsi:type="dcterms:W3CDTF">2026-08-27T17:13:06Z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