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8.png" ContentType="image/png"/>
  <Override PartName="/word/media/rId35.png" ContentType="image/png"/>
  <Override PartName="/word/media/rId76.png" ContentType="image/png"/>
  <Override PartName="/word/media/rId62.png" ContentType="image/png"/>
  <Override PartName="/word/media/rId53.png" ContentType="image/png"/>
  <Override PartName="/word/media/rId57.png" ContentType="image/png"/>
  <Override PartName="/word/media/rId4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— Telling a Story with ggplot</w:t>
      </w:r>
    </w:p>
    <w:p>
      <w:pPr>
        <w:pStyle w:val="Subtitle"/>
      </w:pPr>
      <w:r>
        <w:t xml:space="preserve">From a plot that shows everything to a figure that says one thing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2" w:name="where-we-left-off"/>
    <w:p>
      <w:pPr>
        <w:pStyle w:val="Heading1"/>
      </w:pPr>
      <w:r>
        <w:t xml:space="preserve">Where we left off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 ggplot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position_jitter()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plotting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, patchwork, log scales</w:t>
      </w:r>
    </w:p>
    <w:p>
      <w:pPr>
        <w:pStyle w:val="Compact"/>
        <w:numPr>
          <w:ilvl w:val="0"/>
          <w:numId w:val="1001"/>
        </w:numPr>
      </w:pPr>
      <w:r>
        <w:t xml:space="preserve">You can now build almost any figure ggplot is capable of drawing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Advanced Plotting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now have the</w:t>
            </w:r>
            <w:r>
              <w:t xml:space="preserve"> </w:t>
            </w:r>
            <w:r>
              <w:rPr>
                <w:i/>
                <w:iCs/>
              </w:rPr>
              <w:t xml:space="preserve">mechanics</w:t>
            </w:r>
            <w:r>
              <w:t xml:space="preserve">. Today is different: no new geoms. Today is about</w:t>
            </w:r>
            <w:r>
              <w:t xml:space="preserve"> </w:t>
            </w:r>
            <w:r>
              <w:rPr>
                <w:b/>
                <w:bCs/>
              </w:rPr>
              <w:t xml:space="preserve">choosing</w:t>
            </w:r>
            <w:r>
              <w:t xml:space="preserve"> </w:t>
            </w:r>
            <w:r>
              <w:t xml:space="preserve">which mechanics to use, and which to leave out, so your one figure makes one point.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The problem this lecture solves:</w:t>
      </w:r>
    </w:p>
    <w:p>
      <w:pPr>
        <w:pStyle w:val="Compact"/>
        <w:numPr>
          <w:ilvl w:val="0"/>
          <w:numId w:val="1002"/>
        </w:numPr>
      </w:pPr>
      <w:r>
        <w:t xml:space="preserve">Your final-project talk is 5 minutes and</w:t>
      </w:r>
      <w:r>
        <w:t xml:space="preserve"> </w:t>
      </w:r>
      <w:r>
        <w:rPr>
          <w:b/>
          <w:bCs/>
        </w:rPr>
        <w:t xml:space="preserve">one figure</w:t>
      </w:r>
    </w:p>
    <w:p>
      <w:pPr>
        <w:pStyle w:val="Compact"/>
        <w:numPr>
          <w:ilvl w:val="0"/>
          <w:numId w:val="1002"/>
        </w:numPr>
      </w:pPr>
      <w:r>
        <w:t xml:space="preserve">A technically-correct plot can still fail to communicate</w:t>
      </w:r>
    </w:p>
    <w:p>
      <w:pPr>
        <w:pStyle w:val="Compact"/>
        <w:numPr>
          <w:ilvl w:val="0"/>
          <w:numId w:val="1002"/>
        </w:numPr>
      </w:pPr>
      <w:r>
        <w:t xml:space="preserve">“I made a boxplot”</w:t>
      </w:r>
      <w:r>
        <w:t xml:space="preserve"> </w:t>
      </w:r>
      <w:r>
        <w:t xml:space="preserve">is not the same as</w:t>
      </w:r>
      <w:r>
        <w:t xml:space="preserve"> </w:t>
      </w:r>
      <w:r>
        <w:t xml:space="preserve">“I told a story”</w:t>
      </w:r>
    </w:p>
    <w:p>
      <w:pPr>
        <w:pStyle w:val="FirstParagraph"/>
      </w:pPr>
      <w:r>
        <w:rPr>
          <w:b/>
          <w:bCs/>
        </w:rPr>
        <w:t xml:space="preserve">What we’ll practice:</w:t>
      </w:r>
    </w:p>
    <w:p>
      <w:pPr>
        <w:pStyle w:val="Compact"/>
        <w:numPr>
          <w:ilvl w:val="0"/>
          <w:numId w:val="1003"/>
        </w:numPr>
      </w:pPr>
      <w:r>
        <w:t xml:space="preserve">Start from the question, not the geom</w:t>
      </w:r>
    </w:p>
    <w:p>
      <w:pPr>
        <w:pStyle w:val="Compact"/>
        <w:numPr>
          <w:ilvl w:val="0"/>
          <w:numId w:val="1003"/>
        </w:numPr>
      </w:pPr>
      <w:r>
        <w:t xml:space="preserve">Cut everything that doesn’t serve the point</w:t>
      </w:r>
    </w:p>
    <w:p>
      <w:pPr>
        <w:pStyle w:val="Compact"/>
        <w:numPr>
          <w:ilvl w:val="0"/>
          <w:numId w:val="1003"/>
        </w:numPr>
      </w:pPr>
      <w:r>
        <w:t xml:space="preserve">Direct labeling instead of a legend, when you can</w:t>
      </w:r>
    </w:p>
    <w:p>
      <w:pPr>
        <w:pStyle w:val="Compact"/>
        <w:numPr>
          <w:ilvl w:val="0"/>
          <w:numId w:val="1003"/>
        </w:numPr>
      </w:pPr>
      <w:r>
        <w:t xml:space="preserve">Order categories to match the story, not the alphabet</w:t>
      </w:r>
    </w:p>
    <w:p>
      <w:pPr>
        <w:pStyle w:val="Compact"/>
        <w:numPr>
          <w:ilvl w:val="0"/>
          <w:numId w:val="1003"/>
        </w:numPr>
      </w:pPr>
      <w:r>
        <w:t xml:space="preserve">Color with intent, and with accessibility in mind</w:t>
      </w:r>
    </w:p>
    <w:p>
      <w:pPr>
        <w:pStyle w:val="Compact"/>
        <w:numPr>
          <w:ilvl w:val="0"/>
          <w:numId w:val="1003"/>
        </w:numPr>
      </w:pPr>
      <w:r>
        <w:t xml:space="preserve">A title that states the finding, not the variable names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annotate()</w:t>
      </w:r>
      <w:r>
        <w:t xml:space="preserve"> </w:t>
      </w:r>
      <w:r>
        <w:t xml:space="preserve">to point at the one thing that matters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redesign a technically-correct-but-confusing plot into one that a stranger understands in five seconds.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  <w:r>
        <w:t xml:space="preserve"> </w:t>
      </w:r>
      <w:r>
        <w:t xml:space="preserve">mostly tools you already know, used differently.</w:t>
      </w:r>
    </w:p>
    <w:p>
      <w:pPr>
        <w:pStyle w:val="BodyText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9</w:t>
        </w:r>
      </w:hyperlink>
      <w:r>
        <w:t xml:space="preserve"> </w:t>
      </w:r>
      <w:r>
        <w:t xml:space="preserve">— Layers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11</w:t>
        </w:r>
      </w:hyperlink>
      <w:r>
        <w:t xml:space="preserve"> </w:t>
      </w:r>
      <w:r>
        <w:t xml:space="preserve">— Communication</w:t>
      </w:r>
    </w:p>
    <w:p>
      <w:pPr>
        <w:pStyle w:val="Compact"/>
        <w:numPr>
          <w:ilvl w:val="0"/>
          <w:numId w:val="1004"/>
        </w:numPr>
      </w:pPr>
      <w:r>
        <w:t xml:space="preserve">🌐</w:t>
      </w:r>
      <w:r>
        <w:t xml:space="preserve"> </w:t>
      </w:r>
      <w:hyperlink r:id="rId18">
        <w:r>
          <w:rPr>
            <w:rStyle w:val="Hyperlink"/>
          </w:rPr>
          <w:t xml:space="preserve">A Compendium of Clean Graphs in R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5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5"/>
        </w:numPr>
      </w:pPr>
      <w:r>
        <w:t xml:space="preserve">a redesigned plot →</w:t>
      </w:r>
      <w:r>
        <w:t xml:space="preserve"> </w:t>
      </w:r>
      <w:r>
        <w:rPr>
          <w:rStyle w:val="VerbatimChar"/>
        </w:rPr>
        <w:t xml:space="preserve">_plot_v2</w:t>
      </w:r>
    </w:p>
    <w:bookmarkEnd w:id="19"/>
    <w:bookmarkStart w:id="22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Two chunks today. After each, switch to the activity and redesign a plot yourself.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what’s wrong with a plot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 tell you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the redesign by hand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your five-second read of the before vs. the after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this lecture matters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remaining lecture in this course ends with a plot. This is the only lecture that tells you how to</w:t>
            </w:r>
            <w:r>
              <w:t xml:space="preserve"> </w:t>
            </w:r>
            <w:r>
              <w:rPr>
                <w:b/>
                <w:bCs/>
              </w:rPr>
              <w:t xml:space="preserve">judge</w:t>
            </w:r>
            <w:r>
              <w:t xml:space="preserve"> </w:t>
            </w:r>
            <w:r>
              <w:t xml:space="preserve">whether that plot is any good — a skill no geom teaches by itself.</w:t>
            </w:r>
          </w:p>
          <w:p/>
        </w:tc>
      </w:tr>
    </w:tbl>
    <w:bookmarkEnd w:id="22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cleans up messy column names</w:t>
      </w:r>
    </w:p>
    <w:p>
      <w:pPr>
        <w:pStyle w:val="SourceCode"/>
      </w:pPr>
      <w:r>
        <w:rPr>
          <w:rStyle w:val="CommentTok"/>
        </w:rPr>
        <w:t xml:space="preserve"># Reuse our cleaned leaf data ----------------------------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bookmarkEnd w:id="23"/>
    <w:bookmarkStart w:id="26" w:name="Xbe12d29cc773e404a9c7055eaf47e99fbcf9e42"/>
    <w:p>
      <w:pPr>
        <w:pStyle w:val="Heading1"/>
      </w:pPr>
      <w:r>
        <w:t xml:space="preserve">🧩 Chunk 1 of 2 · The Rule — One Figure, One Point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starting from the question, and the</w:t>
      </w:r>
      <w:r>
        <w:t xml:space="preserve"> </w:t>
      </w:r>
      <w:r>
        <w:t xml:space="preserve">“five-second test.”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1–3.</w:t>
            </w:r>
          </w:p>
          <w:p/>
        </w:tc>
      </w:tr>
    </w:tbl>
    <w:bookmarkEnd w:id="26"/>
    <w:bookmarkStart w:id="29" w:name="start-from-the-question-not-the-geom"/>
    <w:p>
      <w:pPr>
        <w:pStyle w:val="Heading1"/>
      </w:pPr>
      <w:r>
        <w:t xml:space="preserve">Start From the Question, Not the Geom</w:t>
      </w:r>
    </w:p>
    <w:p>
      <w:pPr>
        <w:pStyle w:val="FirstParagraph"/>
      </w:pPr>
      <w:r>
        <w:t xml:space="preserve">Before you write one line of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, answer this in a full sentence:</w:t>
      </w:r>
    </w:p>
    <w:p>
      <w:pPr>
        <w:pStyle w:val="BlockText"/>
      </w:pPr>
      <w:r>
        <w:t xml:space="preserve">“This figure shows that</w:t>
      </w:r>
      <w:r>
        <w:t xml:space="preserve"> </w:t>
      </w:r>
      <w:r>
        <w:rPr>
          <w:b/>
          <w:bCs/>
        </w:rPr>
        <w:t xml:space="preserve">____</w:t>
      </w:r>
      <w:r>
        <w:t xml:space="preserve">.”</w:t>
      </w:r>
    </w:p>
    <w:p>
      <w:pPr>
        <w:pStyle w:val="FirstParagraph"/>
      </w:pPr>
      <w:r>
        <w:t xml:space="preserve">If you cannot finish that sentence, you are not ready to plot yet — you are still exploring. Exploring is fine, but exploratory plots and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t xml:space="preserve">final figure are not the same plot.</w:t>
      </w:r>
    </w:p>
    <w:p>
      <w:pPr>
        <w:pStyle w:val="BodyText"/>
      </w:pPr>
      <w:r>
        <w:rPr>
          <w:b/>
          <w:bCs/>
        </w:rPr>
        <w:t xml:space="preserve">Our sentence today:</w:t>
      </w:r>
    </w:p>
    <w:p>
      <w:pPr>
        <w:pStyle w:val="BlockText"/>
      </w:pPr>
      <w:r>
        <w:t xml:space="preserve">“Leaves on the shady side of the tree are heavier than leaves on the sunny side.”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dozen exploratory plots is normal and good. Your final talk gets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. Decide which one</w:t>
            </w:r>
            <w:r>
              <w:t xml:space="preserve"> </w:t>
            </w:r>
            <w:r>
              <w:rPr>
                <w:i/>
                <w:iCs/>
              </w:rPr>
              <w:t xml:space="preserve">earns</w:t>
            </w:r>
            <w:r>
              <w:t xml:space="preserve"> </w:t>
            </w:r>
            <w:r>
              <w:t xml:space="preserve">that slot by asking whether it finishes the sentence above.</w:t>
            </w:r>
          </w:p>
          <w:p/>
        </w:tc>
      </w:tr>
    </w:tbl>
    <w:bookmarkEnd w:id="29"/>
    <w:bookmarkStart w:id="32" w:name="the-five-second-test"/>
    <w:p>
      <w:pPr>
        <w:pStyle w:val="Heading1"/>
      </w:pPr>
      <w:r>
        <w:t xml:space="preserve">The Five-Second Test</w:t>
      </w:r>
    </w:p>
    <w:p>
      <w:pPr>
        <w:pStyle w:val="FirstParagraph"/>
      </w:pPr>
      <w:r>
        <w:t xml:space="preserve">Show your plot to a labmate for</w:t>
      </w:r>
      <w:r>
        <w:t xml:space="preserve"> </w:t>
      </w:r>
      <w:r>
        <w:rPr>
          <w:b/>
          <w:bCs/>
        </w:rPr>
        <w:t xml:space="preserve">five seconds</w:t>
      </w:r>
      <w:r>
        <w:t xml:space="preserve">, then hide it. Ask:</w:t>
      </w:r>
      <w:r>
        <w:t xml:space="preserve"> </w:t>
      </w:r>
      <w:r>
        <w:t xml:space="preserve">“What did that plot say?”</w:t>
      </w:r>
    </w:p>
    <w:p>
      <w:pPr>
        <w:pStyle w:val="Compact"/>
        <w:numPr>
          <w:ilvl w:val="0"/>
          <w:numId w:val="1007"/>
        </w:numPr>
      </w:pPr>
      <w:r>
        <w:t xml:space="preserve">If they repeat your sentence back — the plot works</w:t>
      </w:r>
    </w:p>
    <w:p>
      <w:pPr>
        <w:pStyle w:val="Compact"/>
        <w:numPr>
          <w:ilvl w:val="0"/>
          <w:numId w:val="1007"/>
        </w:numPr>
      </w:pPr>
      <w:r>
        <w:t xml:space="preserve">If they describe the</w:t>
      </w:r>
      <w:r>
        <w:t xml:space="preserve"> </w:t>
      </w:r>
      <w:r>
        <w:rPr>
          <w:i/>
          <w:iCs/>
        </w:rPr>
        <w:t xml:space="preserve">axes</w:t>
      </w:r>
      <w:r>
        <w:t xml:space="preserve"> </w:t>
      </w:r>
      <w:r>
        <w:t xml:space="preserve">instead of the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— it doesn’t yet</w:t>
      </w:r>
    </w:p>
    <w:p>
      <w:pPr>
        <w:pStyle w:val="Compact"/>
        <w:numPr>
          <w:ilvl w:val="0"/>
          <w:numId w:val="1007"/>
        </w:numPr>
      </w:pPr>
      <w:r>
        <w:t xml:space="preserve">If they ask</w:t>
      </w:r>
      <w:r>
        <w:t xml:space="preserve"> </w:t>
      </w:r>
      <w:r>
        <w:t xml:space="preserve">“wait, what am I looking at?”</w:t>
      </w:r>
      <w:r>
        <w:t xml:space="preserve"> </w:t>
      </w:r>
      <w:r>
        <w:t xml:space="preserve">— start over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same test we asked you to plan for in the final-project worksheet:</w:t>
            </w:r>
            <w:r>
              <w:t xml:space="preserve"> </w:t>
            </w:r>
            <w:r>
              <w:rPr>
                <w:i/>
                <w:iCs/>
              </w:rPr>
              <w:t xml:space="preserve">“Slide 3 — the ONE figure that shows your result.”</w:t>
            </w:r>
            <w:r>
              <w:t xml:space="preserve"> </w:t>
            </w:r>
            <w:r>
              <w:t xml:space="preserve">Today is where you learn to build that slide.</w:t>
            </w:r>
          </w:p>
          <w:p/>
        </w:tc>
      </w:tr>
    </w:tbl>
    <w:bookmarkEnd w:id="32"/>
    <w:bookmarkStart w:id="41" w:name="X576d08a8307429d5be2cba8f8e383b71ef06859"/>
    <w:p>
      <w:pPr>
        <w:pStyle w:val="Heading1"/>
      </w:pPr>
      <w:r>
        <w:t xml:space="preserve">A Plot That Shows Everything (and Says Nothing)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Before you look at the code, predict what will be wrong with this plot even though every line of code is correct.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Technically correct — but a poor final figure ---------</w:t>
      </w:r>
      <w:r>
        <w:br/>
      </w:r>
      <w:r>
        <w:rPr>
          <w:rStyle w:val="NormalTok"/>
        </w:rPr>
        <w:t xml:space="preserve">tree_busy_plot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"weight_g by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theme_gray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tree_busy_plot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gplot_storytelling_lecture_files/figure-docx/bad-plot-demo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What’s wrong here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Faceting by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variable that’s on the x-axis — pure redundancy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Legend repeats what the x-axis already says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Title is a variable name, not a finding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Axis labels are raw column names, not readable text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Default gray background adds visual noise</w:t>
            </w:r>
          </w:p>
          <w:p/>
        </w:tc>
      </w:tr>
    </w:tbl>
    <w:bookmarkEnd w:id="41"/>
    <w:bookmarkStart w:id="44" w:name="chunk-2-of-2-the-fixes"/>
    <w:p>
      <w:pPr>
        <w:pStyle w:val="Heading1"/>
      </w:pPr>
      <w:r>
        <w:t xml:space="preserve">🧩 Chunk 2 of 2 · The Fixes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cutting redundancy, direct labeling, deliberate ordering and color, and a finding-based title.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4–7.</w:t>
            </w:r>
          </w:p>
          <w:p/>
        </w:tc>
      </w:tr>
    </w:tbl>
    <w:bookmarkEnd w:id="44"/>
    <w:bookmarkStart w:id="50" w:name="fix-1-cut-anything-that-repeats-itself"/>
    <w:p>
      <w:pPr>
        <w:pStyle w:val="Heading1"/>
      </w:pPr>
      <w:r>
        <w:t xml:space="preserve">Fix #1 — Cut Anything That Repeats Itself</w:t>
      </w:r>
    </w:p>
    <w:p>
      <w:pPr>
        <w:pStyle w:val="SourceCode"/>
      </w:pPr>
      <w:r>
        <w:rPr>
          <w:rStyle w:val="CommentTok"/>
        </w:rPr>
        <w:t xml:space="preserve"># Removed the redundant facet_wrap ----------------------</w:t>
      </w:r>
      <w:r>
        <w:br/>
      </w:r>
      <w:r>
        <w:rPr>
          <w:rStyle w:val="NormalTok"/>
        </w:rPr>
        <w:t xml:space="preserve">tree_plot_v2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tree_plot_v2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redundancy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two elements of your plot show the same information twice (facet + x-axis, legend + x-axis, title + axis label), delete one. Redundancy is not clarity — it’s clutter that</w:t>
            </w:r>
            <w:r>
              <w:t xml:space="preserve"> </w:t>
            </w:r>
            <w:r>
              <w:rPr>
                <w:i/>
                <w:iCs/>
              </w:rPr>
              <w:t xml:space="preserve">looks</w:t>
            </w:r>
            <w:r>
              <w:t xml:space="preserve"> </w:t>
            </w:r>
            <w:r>
              <w:t xml:space="preserve">like effort.</w:t>
            </w:r>
          </w:p>
          <w:p/>
        </w:tc>
      </w:tr>
    </w:tbl>
    <w:bookmarkEnd w:id="50"/>
    <w:bookmarkStart w:id="56" w:name="fix-2-direct-labels-instead-of-a-legend"/>
    <w:p>
      <w:pPr>
        <w:pStyle w:val="Heading1"/>
      </w:pPr>
      <w:r>
        <w:t xml:space="preserve">Fix #2 — Direct Labels Instead of a Legend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Our x-axis already says</w:t>
            </w:r>
            <w:r>
              <w:t xml:space="preserve"> </w:t>
            </w:r>
            <w:r>
              <w:t xml:space="preserve">“sunny”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“shady.”</w:t>
            </w:r>
            <w:r>
              <w:t xml:space="preserve"> </w:t>
            </w:r>
            <w:r>
              <w:t xml:space="preserve">Do we need the</w:t>
            </w:r>
            <w:r>
              <w:t xml:space="preserve"> </w:t>
            </w:r>
            <w:r>
              <w:rPr>
                <w:rStyle w:val="VerbatimChar"/>
              </w:rPr>
              <w:t xml:space="preserve">fill = side</w:t>
            </w:r>
            <w:r>
              <w:t xml:space="preserve"> </w:t>
            </w:r>
            <w:r>
              <w:t xml:space="preserve">legend at all?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Drop the legend — the x-axis already tells us the group</w:t>
      </w:r>
      <w:r>
        <w:br/>
      </w:r>
      <w:r>
        <w:rPr>
          <w:rStyle w:val="NormalTok"/>
        </w:rPr>
        <w:t xml:space="preserve">tree_plot_v3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legend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A legend forces the reader’s eye to travel back and forth</w:t>
      </w:r>
    </w:p>
    <w:p>
      <w:pPr>
        <w:pStyle w:val="Compact"/>
        <w:numPr>
          <w:ilvl w:val="0"/>
          <w:numId w:val="1009"/>
        </w:numPr>
      </w:pPr>
      <w:r>
        <w:t xml:space="preserve">When the x-axis (or a direct label) already names the groups, the legend is dead weight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of thumb:</w:t>
      </w:r>
      <w:r>
        <w:t xml:space="preserve"> </w:t>
      </w:r>
      <w:r>
        <w:t xml:space="preserve">if removing the legend loses zero information, remove it</w:t>
      </w:r>
    </w:p>
    <w:bookmarkEnd w:id="56"/>
    <w:bookmarkStart w:id="61" w:name="fix-3-order-with-intent-not-the-alphabet"/>
    <w:p>
      <w:pPr>
        <w:pStyle w:val="Heading1"/>
      </w:pPr>
      <w:r>
        <w:t xml:space="preserve">Fix #3 — Order With Intent, Not the Alphabet</w:t>
      </w:r>
    </w:p>
    <w:p>
      <w:pPr>
        <w:pStyle w:val="SourceCode"/>
      </w:pPr>
      <w:r>
        <w:rPr>
          <w:rStyle w:val="CommentTok"/>
        </w:rPr>
        <w:t xml:space="preserve"># fct_relevel() puts categories in a meaningful order ---</w:t>
      </w:r>
      <w:r>
        <w:br/>
      </w:r>
      <w:r>
        <w:rPr>
          <w:rStyle w:val="NormalTok"/>
        </w:rPr>
        <w:t xml:space="preserve">tree_plot_v4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tree_plot_v4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order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Alphabetical order (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) is an accident of spelling, not a decision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fct_relevel()</w:t>
      </w:r>
      <w:r>
        <w:t xml:space="preserve"> </w:t>
      </w:r>
      <w:r>
        <w:t xml:space="preserve">lets you choose the order that matches your story: baseline first, then the comparison</w:t>
      </w:r>
    </w:p>
    <w:p>
      <w:pPr>
        <w:pStyle w:val="Compact"/>
        <w:numPr>
          <w:ilvl w:val="0"/>
          <w:numId w:val="1010"/>
        </w:numPr>
      </w:pPr>
      <w:r>
        <w:t xml:space="preserve">Order becomes especially important with</w:t>
      </w:r>
      <w:r>
        <w:t xml:space="preserve"> </w:t>
      </w:r>
      <w:r>
        <w:rPr>
          <w:b/>
          <w:bCs/>
        </w:rPr>
        <w:t xml:space="preserve">3+ groups</w:t>
      </w:r>
      <w:r>
        <w:t xml:space="preserve"> </w:t>
      </w:r>
      <w:r>
        <w:t xml:space="preserve">— put them in a logical sequence (low to high, control then treatments, etc.)</w:t>
      </w:r>
    </w:p>
    <w:p>
      <w:pPr>
        <w:pStyle w:val="FirstParagraph"/>
      </w:pPr>
      <w:r>
        <w:t xml:space="preserve">📖</w:t>
      </w:r>
      <w:r>
        <w:t xml:space="preserve"> </w:t>
      </w:r>
      <w:hyperlink r:id="rId60">
        <w:r>
          <w:rPr>
            <w:rStyle w:val="Hyperlink"/>
          </w:rPr>
          <w:t xml:space="preserve">R4DS Ch 17 — Factors</w:t>
        </w:r>
      </w:hyperlink>
    </w:p>
    <w:bookmarkEnd w:id="61"/>
    <w:bookmarkStart w:id="69" w:name="X2ad8232a6ebdf8c90ee4188318d9847c6951d59"/>
    <w:p>
      <w:pPr>
        <w:pStyle w:val="Heading1"/>
      </w:pPr>
      <w:r>
        <w:t xml:space="preserve">Fix #4 — Color With Intent (and Colorblind Safety)</w:t>
      </w:r>
    </w:p>
    <w:p>
      <w:pPr>
        <w:pStyle w:val="SourceCode"/>
      </w:pPr>
      <w:r>
        <w:rPr>
          <w:rStyle w:val="CommentTok"/>
        </w:rPr>
        <w:t xml:space="preserve"># Choose two colors deliberately, not ggplot's defaults -</w:t>
      </w:r>
      <w:r>
        <w:br/>
      </w:r>
      <w:r>
        <w:rPr>
          <w:rStyle w:val="NormalTok"/>
        </w:rPr>
        <w:t xml:space="preserve">tree_plot_v5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color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Red/green combinations are unreadable to ~8% of men with red-green color blindness.</w:t>
            </w:r>
            <w:r>
              <w:t xml:space="preserve"> </w:t>
            </w:r>
            <w:r>
              <w:rPr>
                <w:rStyle w:val="VerbatimChar"/>
              </w:rPr>
              <w:t xml:space="preserve">#E69F00</w:t>
            </w:r>
            <w:r>
              <w:t xml:space="preserve"> </w:t>
            </w:r>
            <w:r>
              <w:t xml:space="preserve">(orange) and</w:t>
            </w:r>
            <w:r>
              <w:t xml:space="preserve"> </w:t>
            </w:r>
            <w:r>
              <w:rPr>
                <w:rStyle w:val="VerbatimChar"/>
              </w:rPr>
              <w:t xml:space="preserve">#0072B2</w:t>
            </w:r>
            <w:r>
              <w:t xml:space="preserve"> </w:t>
            </w:r>
            <w:r>
              <w:t xml:space="preserve">(blue) are from the</w:t>
            </w:r>
            <w:r>
              <w:t xml:space="preserve"> </w:t>
            </w:r>
            <w:r>
              <w:rPr>
                <w:b/>
                <w:bCs/>
              </w:rPr>
              <w:t xml:space="preserve">Okabe-Ito palette</w:t>
            </w:r>
            <w:r>
              <w:t xml:space="preserve">, designed to stay distinguishable for colorblind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Colour should encode the group your reader most needs to compare — not just</w:t>
            </w:r>
            <w:r>
              <w:t xml:space="preserve"> </w:t>
            </w:r>
            <w:r>
              <w:t xml:space="preserve">“make it look nice.”</w:t>
            </w:r>
          </w:p>
          <w:p/>
        </w:tc>
      </w:tr>
    </w:tbl>
    <w:bookmarkEnd w:id="69"/>
    <w:bookmarkStart w:id="75" w:name="fix-5-a-title-that-states-the-finding"/>
    <w:p>
      <w:pPr>
        <w:pStyle w:val="Heading1"/>
      </w:pPr>
      <w:r>
        <w:t xml:space="preserve">Fix #5 — A Title That States the Finding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"weight_g by side"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"Shady leaves are heavier than sunny leaves"</w:t>
            </w:r>
            <w:r>
              <w:t xml:space="preserve">. Which one lets someone understand the plot</w:t>
            </w:r>
            <w:r>
              <w:t xml:space="preserve"> </w:t>
            </w:r>
            <w:r>
              <w:rPr>
                <w:i/>
                <w:iCs/>
              </w:rPr>
              <w:t xml:space="preserve">without ever looking at the axes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The title states the finding; labs() explains the rest</w:t>
      </w:r>
      <w:r>
        <w:br/>
      </w:r>
      <w:r>
        <w:rPr>
          <w:rStyle w:val="NormalTok"/>
        </w:rPr>
        <w:t xml:space="preserve">tree_final_plot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"Shady-side leaves are heavier than sunny-side leaves"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point is one leaf; boxes show the median and interquartile 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10 leaves per 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tree_final_plot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title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= the finding, in plain English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Subtitle</w:t>
      </w:r>
      <w:r>
        <w:t xml:space="preserve"> </w:t>
      </w:r>
      <w:r>
        <w:t xml:space="preserve">= one sentence of method/context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Caption</w:t>
      </w:r>
      <w:r>
        <w:t xml:space="preserve"> </w:t>
      </w:r>
      <w:r>
        <w:t xml:space="preserve">= sample size or data source — small print, not the headline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x = NULL</w:t>
      </w:r>
      <w:r>
        <w:t xml:space="preserve"> </w:t>
      </w:r>
      <w:r>
        <w:t xml:space="preserve">— when categories are self-explanatory, drop a redundant axis label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11 — Communication</w:t>
        </w:r>
      </w:hyperlink>
    </w:p>
    <w:bookmarkEnd w:id="75"/>
    <w:bookmarkStart w:id="79" w:name="fix-6-annotate-to-point-at-the-one-thing"/>
    <w:p>
      <w:pPr>
        <w:pStyle w:val="Heading1"/>
      </w:pPr>
      <w:r>
        <w:t xml:space="preserve">Fix #6 —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to Point at the One Thing</w:t>
      </w:r>
    </w:p>
    <w:p>
      <w:pPr>
        <w:pStyle w:val="SourceCode"/>
      </w:pPr>
      <w:r>
        <w:rPr>
          <w:rStyle w:val="CommentTok"/>
        </w:rPr>
        <w:t xml:space="preserve"># annotate() draws a fixed element, not tied to the data</w:t>
      </w:r>
      <w:r>
        <w:br/>
      </w:r>
      <w:r>
        <w:rPr>
          <w:rStyle w:val="NormalTok"/>
        </w:rPr>
        <w:t xml:space="preserve">mean_shady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tree_final_plot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mean_shady,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mean: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(mean_shady,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ggplot_storytelling_lecture_files/figure-docx/fix-annotate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annotate()</w:t>
      </w:r>
      <w:r>
        <w:t xml:space="preserve"> </w:t>
      </w:r>
      <w:r>
        <w:t xml:space="preserve">places a single fixed label — it does not come from a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mapped to data</w:t>
      </w:r>
    </w:p>
    <w:p>
      <w:pPr>
        <w:pStyle w:val="Compact"/>
        <w:numPr>
          <w:ilvl w:val="0"/>
          <w:numId w:val="1012"/>
        </w:numPr>
      </w:pPr>
      <w:r>
        <w:t xml:space="preserve">Use it to call out the one number your audience should leave remembering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 not over-annotate</w:t>
      </w:r>
      <w:r>
        <w:t xml:space="preserve"> </w:t>
      </w:r>
      <w:r>
        <w:t xml:space="preserve">— one callout per figure is usually the right number</w:t>
      </w:r>
    </w:p>
    <w:bookmarkEnd w:id="79"/>
    <w:bookmarkStart w:id="80" w:name="pause-do-activity-parts-17-now"/>
    <w:p>
      <w:pPr>
        <w:pStyle w:val="Heading1"/>
      </w:pPr>
      <w:r>
        <w:t xml:space="preserve">🛑 Pause — Do Activity Parts 1–7 Now</w:t>
      </w:r>
    </w:p>
    <w:p>
      <w:pPr>
        <w:pStyle w:val="FirstParagraph"/>
      </w:pPr>
      <w:r>
        <w:t xml:space="preserve">Take the</w:t>
      </w:r>
      <w:r>
        <w:t xml:space="preserve"> </w:t>
      </w:r>
      <w:r>
        <w:t xml:space="preserve">“busy”</w:t>
      </w:r>
      <w:r>
        <w:t xml:space="preserve"> </w:t>
      </w:r>
      <w:r>
        <w:t xml:space="preserve">plot all the way through every fix, and redesign a second plot on your own using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</w:t>
      </w:r>
    </w:p>
    <w:bookmarkEnd w:id="80"/>
    <w:bookmarkStart w:id="81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13"/>
        </w:numPr>
      </w:pPr>
      <w:r>
        <w:t xml:space="preserve">Start every final figure from a</w:t>
      </w:r>
      <w:r>
        <w:t xml:space="preserve"> </w:t>
      </w:r>
      <w:r>
        <w:rPr>
          <w:b/>
          <w:bCs/>
        </w:rPr>
        <w:t xml:space="preserve">finished sentence</w:t>
      </w:r>
      <w:r>
        <w:t xml:space="preserve">, not a geom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five-second test</w:t>
      </w:r>
      <w:r>
        <w:t xml:space="preserve">: does a stranger repeat your finding back?</w:t>
      </w:r>
    </w:p>
    <w:p>
      <w:pPr>
        <w:pStyle w:val="Compact"/>
        <w:numPr>
          <w:ilvl w:val="0"/>
          <w:numId w:val="1013"/>
        </w:numPr>
      </w:pPr>
      <w:r>
        <w:t xml:space="preserve">Cut redundancy: repeated legends, facets, and titles are clutter</w:t>
      </w:r>
    </w:p>
    <w:p>
      <w:pPr>
        <w:pStyle w:val="Compact"/>
        <w:numPr>
          <w:ilvl w:val="0"/>
          <w:numId w:val="1013"/>
        </w:numPr>
      </w:pPr>
      <w:r>
        <w:t xml:space="preserve">Direct-label when you can; drop the legend when the axis already says 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categories with intent (</w:t>
      </w:r>
      <w:r>
        <w:rPr>
          <w:rStyle w:val="VerbatimChar"/>
        </w:rPr>
        <w:t xml:space="preserve">fct_relevel()</w:t>
      </w:r>
      <w:r>
        <w:t xml:space="preserve">), not alphabetically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Color</w:t>
      </w:r>
      <w:r>
        <w:t xml:space="preserve"> </w:t>
      </w:r>
      <w:r>
        <w:t xml:space="preserve">with intent, and check colorblind safety (Okabe-Ito palette)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Title = finding. Subtitle = method. Caption = fine print.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annotate()</w:t>
      </w:r>
      <w:r>
        <w:t xml:space="preserve"> </w:t>
      </w:r>
      <w:r>
        <w:t xml:space="preserve">to point at exactly one number or region that matters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1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9</w:t>
        </w:r>
      </w:hyperlink>
      <w:r>
        <w:t xml:space="preserve"> </w:t>
      </w:r>
      <w:r>
        <w:t xml:space="preserve">— Layers</w:t>
      </w:r>
    </w:p>
    <w:p>
      <w:pPr>
        <w:pStyle w:val="Compact"/>
        <w:numPr>
          <w:ilvl w:val="0"/>
          <w:numId w:val="1014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11</w:t>
        </w:r>
      </w:hyperlink>
      <w:r>
        <w:t xml:space="preserve"> </w:t>
      </w:r>
      <w:r>
        <w:t xml:space="preserve">— Communication</w:t>
      </w:r>
    </w:p>
    <w:p>
      <w:pPr>
        <w:pStyle w:val="Compact"/>
        <w:numPr>
          <w:ilvl w:val="0"/>
          <w:numId w:val="1014"/>
        </w:numPr>
      </w:pPr>
      <w:r>
        <w:t xml:space="preserve">🌐</w:t>
      </w:r>
      <w:r>
        <w:t xml:space="preserve"> </w:t>
      </w:r>
      <w:hyperlink r:id="rId18">
        <w:r>
          <w:rPr>
            <w:rStyle w:val="Hyperlink"/>
          </w:rPr>
          <w:t xml:space="preserve">A Compendium of Clean Graphs in R</w:t>
        </w:r>
      </w:hyperlink>
    </w:p>
    <w:p>
      <w:pPr>
        <w:pStyle w:val="FirstParagraph"/>
      </w:pPr>
      <w:r>
        <w:rPr>
          <w:b/>
          <w:bCs/>
        </w:rPr>
        <w:t xml:space="preserve">Up next:</w:t>
      </w:r>
    </w:p>
    <w:p>
      <w:pPr>
        <w:pStyle w:val="Compact"/>
        <w:numPr>
          <w:ilvl w:val="0"/>
          <w:numId w:val="1015"/>
        </w:numPr>
      </w:pPr>
      <w:r>
        <w:t xml:space="preserve">Final Project Milestone work — you’ll use every fix from today on your own dataset’s take-home figure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76" Target="media/rId76.png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45" Target="media/rId45.png" /><Relationship Type="http://schemas.openxmlformats.org/officeDocument/2006/relationships/image" Id="rId72" Target="media/rId72.png" /><Relationship Type="http://schemas.openxmlformats.org/officeDocument/2006/relationships/hyperlink" Id="rId18" Target="http://shinyapps.org/apps/RGraphCompendium/index.php" TargetMode="External" /><Relationship Type="http://schemas.openxmlformats.org/officeDocument/2006/relationships/hyperlink" Id="rId17" Target="https://r4ds.hadley.nz/communication" TargetMode="External" /><Relationship Type="http://schemas.openxmlformats.org/officeDocument/2006/relationships/hyperlink" Id="rId60" Target="https://r4ds.hadley.nz/factors" TargetMode="External" /><Relationship Type="http://schemas.openxmlformats.org/officeDocument/2006/relationships/hyperlink" Id="rId16" Target="https://r4ds.hadley.nz/lay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shinyapps.org/apps/RGraphCompendium/index.php" TargetMode="External" /><Relationship Type="http://schemas.openxmlformats.org/officeDocument/2006/relationships/hyperlink" Id="rId17" Target="https://r4ds.hadley.nz/communication" TargetMode="External" /><Relationship Type="http://schemas.openxmlformats.org/officeDocument/2006/relationships/hyperlink" Id="rId60" Target="https://r4ds.hadley.nz/factors" TargetMode="External" /><Relationship Type="http://schemas.openxmlformats.org/officeDocument/2006/relationships/hyperlink" Id="rId16" Target="https://r4ds.hadley.nz/lay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— Telling a Story with ggplot</dc:title>
  <dc:creator>Bill Perry</dc:creator>
  <dc:description>A third ggplot lecture focused on communication, not new geoms: choosing one figure, decluttering, direct labeling, deliberate color and ordering, and writing a title that states the finding.</dc:description>
  <cp:keywords/>
  <dcterms:created xsi:type="dcterms:W3CDTF">2026-08-27T17:13:18Z</dcterms:created>
  <dcterms:modified xsi:type="dcterms:W3CDTF">2026-08-27T17:13:18Z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2026-08-27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8.5</vt:lpwstr>
  </property>
  <property fmtid="{D5CDD505-2E9C-101B-9397-08002B2CF9AE}" pid="13" name="subtitle">
    <vt:lpwstr>From a plot that shows everything to a figure that says one thing</vt:lpwstr>
  </property>
  <property fmtid="{D5CDD505-2E9C-101B-9397-08002B2CF9AE}" pid="14" name="toc-title">
    <vt:lpwstr>Table of contents</vt:lpwstr>
  </property>
  <property fmtid="{D5CDD505-2E9C-101B-9397-08002B2CF9AE}" pid="15" name="type">
    <vt:lpwstr>lecture</vt:lpwstr>
  </property>
  <property fmtid="{D5CDD505-2E9C-101B-9397-08002B2CF9AE}" pid="16" name="week">
    <vt:lpwstr>4</vt:lpwstr>
  </property>
</Properties>
</file>