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15 — Pivoting a Different Great Lake</w:t>
      </w:r>
    </w:p>
    <w:p>
      <w:pPr>
        <w:pStyle w:val="Subtitle"/>
      </w:pPr>
      <w:r>
        <w:t xml:space="preserve">reuse the ice workflow on a new lake and compare trends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8" w:name="Xeb6b1e41a8344fe01db672096bf0dd28d86ff06"/>
    <w:p>
      <w:pPr>
        <w:pStyle w:val="Heading1"/>
      </w:pPr>
      <w:r>
        <w:t xml:space="preserve">Homework 09 — Pivoting a Different Great Lake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rPr>
          <w:b/>
          <w:bCs/>
        </w:rPr>
        <w:t xml:space="preserve">Quarto</w:t>
      </w:r>
      <w:r>
        <w:t xml:space="preserve"> </w:t>
      </w:r>
      <w:r>
        <w:t xml:space="preserve">homework — fill in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b/>
          <w:bCs/>
        </w:rPr>
        <w:t xml:space="preserve">Render</w:t>
      </w:r>
      <w:r>
        <w:t xml:space="preserve">, and submit both files.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 — straight from NOAA (a URL!)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ice files already live on the web, so no local copy is needed — just change</w:t>
            </w:r>
            <w:r>
              <w:t xml:space="preserve"> </w:t>
            </w:r>
            <w:r>
              <w:t xml:space="preserve">the lake code in the link. Pick one:</w:t>
            </w:r>
            <w:r>
              <w:t xml:space="preserve"> </w:t>
            </w:r>
            <w:r>
              <w:rPr>
                <w:rStyle w:val="VerbatimChar"/>
              </w:rPr>
              <w:t xml:space="preserve">mic.txt</w:t>
            </w:r>
            <w:r>
              <w:t xml:space="preserve"> </w:t>
            </w:r>
            <w:r>
              <w:t xml:space="preserve">(Michigan),</w:t>
            </w:r>
            <w:r>
              <w:t xml:space="preserve"> </w:t>
            </w:r>
            <w:r>
              <w:rPr>
                <w:rStyle w:val="VerbatimChar"/>
              </w:rPr>
              <w:t xml:space="preserve">hur.txt</w:t>
            </w:r>
            <w:r>
              <w:t xml:space="preserve"> </w:t>
            </w:r>
            <w:r>
              <w:t xml:space="preserve">(Huron),</w:t>
            </w:r>
            <w:r>
              <w:t xml:space="preserve"> </w:t>
            </w:r>
            <w:r>
              <w:rPr>
                <w:rStyle w:val="VerbatimChar"/>
              </w:rPr>
              <w:t xml:space="preserve">eri.txt</w:t>
            </w:r>
            <w:r>
              <w:t xml:space="preserve"> </w:t>
            </w:r>
            <w:r>
              <w:t xml:space="preserve">(Erie), or</w:t>
            </w:r>
            <w:r>
              <w:t xml:space="preserve"> </w:t>
            </w:r>
            <w:r>
              <w:rPr>
                <w:rStyle w:val="VerbatimChar"/>
              </w:rPr>
              <w:t xml:space="preserve">ont.txt</w:t>
            </w:r>
            <w:r>
              <w:t xml:space="preserve"> </w:t>
            </w:r>
            <w:r>
              <w:t xml:space="preserve">(Ontario).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url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"https://www.glerl.noaa.gov/data/ice/glicd/daily/eri.txt"</w:t>
            </w:r>
            <w:r>
              <w:rPr>
                <w:rStyle w:val="NormalTok"/>
              </w:rPr>
              <w:t xml:space="preserve">   </w:t>
            </w:r>
            <w:r>
              <w:rPr>
                <w:rStyle w:val="CommentTok"/>
              </w:rPr>
              <w:t xml:space="preserve"># &lt;- your lake</w:t>
            </w:r>
            <w:r>
              <w:br/>
            </w:r>
            <w:r>
              <w:rPr>
                <w:rStyle w:val="NormalTok"/>
              </w:rPr>
              <w:t xml:space="preserve">ice_raw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read.table</w:t>
            </w:r>
            <w:r>
              <w:rPr>
                <w:rStyle w:val="NormalTok"/>
              </w:rPr>
              <w:t xml:space="preserve">(url, </w:t>
            </w:r>
            <w:r>
              <w:rPr>
                <w:rStyle w:val="AttributeTok"/>
              </w:rPr>
              <w:t xml:space="preserve">header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na.strings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"-999"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"-99.00"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"NA"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rownames_to_column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read-inspect-2-pts"/>
    <w:p>
      <w:pPr>
        <w:pStyle w:val="Heading3"/>
      </w:pPr>
      <w:r>
        <w:t xml:space="preserve">Task 1 — Read + inspect (2 pts)</w:t>
      </w:r>
    </w:p>
    <w:p>
      <w:pPr>
        <w:pStyle w:val="FirstParagraph"/>
      </w:pPr>
      <w:r>
        <w:t xml:space="preserve">Load your chosen lake and run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. How many year-columns are there?</w:t>
      </w:r>
    </w:p>
    <w:bookmarkEnd w:id="13"/>
    <w:bookmarkStart w:id="14" w:name="task-2-pivot-to-long-2-pts"/>
    <w:p>
      <w:pPr>
        <w:pStyle w:val="Heading3"/>
      </w:pPr>
      <w:r>
        <w:t xml:space="preserve">Task 2 — Pivot to long (2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collapse the year-columns into a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(strip the</w:t>
      </w:r>
      <w:r>
        <w:t xml:space="preserve"> </w:t>
      </w:r>
      <w:r>
        <w:rPr>
          <w:rStyle w:val="VerbatimChar"/>
        </w:rPr>
        <w:t xml:space="preserve">"X"</w:t>
      </w:r>
      <w:r>
        <w:t xml:space="preserve"> </w:t>
      </w:r>
      <w:r>
        <w:t xml:space="preserve">prefix) and an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 </w:t>
      </w:r>
      <w:r>
        <w:t xml:space="preserve">column. Show the first rows.</w:t>
      </w:r>
    </w:p>
    <w:bookmarkEnd w:id="14"/>
    <w:bookmarkStart w:id="15" w:name="task-3-yearly-maximum-2-pts"/>
    <w:p>
      <w:pPr>
        <w:pStyle w:val="Heading3"/>
      </w:pPr>
      <w:r>
        <w:t xml:space="preserve">Task 3 — Yearly maximum (2 pts)</w:t>
      </w:r>
    </w:p>
    <w:p>
      <w:pPr>
        <w:pStyle w:val="FirstParagraph"/>
      </w:pPr>
      <w:r>
        <w:t xml:space="preserve">Fix the year to numeric, drop missing ice values, then for each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keep the single highest ice-cover row with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.</w:t>
      </w:r>
    </w:p>
    <w:bookmarkEnd w:id="15"/>
    <w:bookmarkStart w:id="16" w:name="X3431bda08a76e54f1a39459ff65b13115734bbc"/>
    <w:p>
      <w:pPr>
        <w:pStyle w:val="Heading3"/>
      </w:pPr>
      <w:r>
        <w:t xml:space="preserve">Task 4 — The twist: compare to Superior (2 pts)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lm(ice_cover ~ year)</w:t>
      </w:r>
      <w:r>
        <w:t xml:space="preserve"> </w:t>
      </w:r>
      <w:r>
        <w:t xml:space="preserve">on your lake’s yearly maxima and report the slope (per year). Lake Superior’s max-ice slope is roughly</w:t>
      </w:r>
      <w:r>
        <w:t xml:space="preserve"> </w:t>
      </w:r>
      <w:r>
        <w:rPr>
          <w:b/>
          <w:bCs/>
        </w:rPr>
        <w:t xml:space="preserve">−0.3 %/year</w:t>
      </w:r>
      <w:r>
        <w:t xml:space="preserve">. Is your lake losing ice faster or slower?</w:t>
      </w:r>
    </w:p>
    <w:bookmarkEnd w:id="16"/>
    <w:bookmarkStart w:id="17" w:name="task-5-explain-2-pts"/>
    <w:p>
      <w:pPr>
        <w:pStyle w:val="Heading3"/>
      </w:pPr>
      <w:r>
        <w:t xml:space="preserve">Task 5 — Explain (2 pts)</w:t>
      </w:r>
    </w:p>
    <w:p>
      <w:pPr>
        <w:pStyle w:val="FirstParagraph"/>
      </w:pPr>
      <w:r>
        <w:t xml:space="preserve">In 1–2 sentences: your lake is shallower/deeper than Superior — how might that affect how fast its ice responds to warming?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09.</w:t>
      </w:r>
    </w:p>
    <w:bookmarkEnd w:id="17"/>
    <w:bookmarkEnd w:id="1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15 — Pivoting a Different Great Lake</dc:title>
  <dc:creator>Bill Perry</dc:creator>
  <dc:description>Apply the wide-to-long pivot workflow to a different Great Lake, then the twist — compare its maximum-ice trend to Lake Superior’s.</dc:description>
  <cp:keywords/>
  <dcterms:created xsi:type="dcterms:W3CDTF">2026-08-27T17:13:27Z</dcterms:created>
  <dcterms:modified xsi:type="dcterms:W3CDTF">2026-08-27T17:13:27Z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16</vt:lpwstr>
  </property>
  <property fmtid="{D5CDD505-2E9C-101B-9397-08002B2CF9AE}" pid="12" name="subtitle">
    <vt:lpwstr>reuse the ice workflow on a new lake and compare trends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8</vt:lpwstr>
  </property>
</Properties>
</file>