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05 — mutate().</w:t>
      </w:r>
    </w:p>
    <w:p>
      <w:pPr>
        <w:pStyle w:val="BodyText"/>
      </w:pPr>
      <w:r>
        <w:rPr>
          <w:i/>
          <w:iCs/>
        </w:rPr>
        <w:t xml:space="preserve">Next: Common Code 06 — Pivoting data.</w:t>
      </w:r>
    </w:p>
    <w:bookmarkEnd w:id="2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2026-09-08T18:26:39Z</dcterms:created>
  <dcterms:modified xsi:type="dcterms:W3CDTF">2026-09-08T18:26:39Z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Creating and transforming columns — ecological math, logarithms, and regression equations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05</vt:lpwstr>
  </property>
  <property fmtid="{D5CDD505-2E9C-101B-9397-08002B2CF9AE}" pid="16" name="type">
    <vt:lpwstr>common_code</vt:lpwstr>
  </property>
</Properties>
</file>