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17 - Principal Component Analysis (PCA)</w:t>
      </w:r>
    </w:p>
    <w:p>
      <w:pPr>
        <w:pStyle w:val="Author"/>
      </w:pPr>
      <w:r>
        <w:t xml:space="preserve">Bill Perry</w:t>
      </w:r>
    </w:p>
    <w:bookmarkStart w:id="9" w:name="lecture-16-review"/>
    <w:p>
      <w:pPr>
        <w:pStyle w:val="Heading1"/>
      </w:pPr>
      <w:r>
        <w:t xml:space="preserve">Lecture 16: Review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17 - Principal Component Analysis (PCA)</dc:title>
  <dc:creator>Bill Perry</dc:creator>
  <cp:keywords/>
  <dcterms:created xsi:type="dcterms:W3CDTF">2026-07-05T19:53:58Z</dcterms:created>
  <dcterms:modified xsi:type="dcterms:W3CDTF">2026-07-05T19:53:58Z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17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  <property fmtid="{D5CDD505-2E9C-101B-9397-08002B2CF9AE}" pid="13" name="week">
    <vt:lpwstr>9</vt:lpwstr>
  </property>
</Properties>
</file>