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Segoe UI" w:hAnsi="Segoe UI"/>
          <w:b/>
          <w:color w:val="1A56DB"/>
          <w:sz w:val="84"/>
        </w:rPr>
        <w:t>Phoenix</w:t>
      </w:r>
      <w:r>
        <w:rPr>
          <w:rFonts w:ascii="Segoe UI" w:hAnsi="Segoe UI"/>
          <w:b/>
          <w:color w:val="F77F00"/>
          <w:sz w:val="84"/>
        </w:rPr>
        <w:t>GPU</w:t>
      </w:r>
    </w:p>
    <w:p>
      <w:pPr>
        <w:spacing w:after="480"/>
        <w:jc w:val="left"/>
      </w:pPr>
      <w:r>
        <w:rPr>
          <w:rFonts w:ascii="微软雅黑" w:hAnsi="微软雅黑"/>
          <w:color w:val="64748B"/>
          <w:sz w:val="28"/>
        </w:rPr>
        <w:t>企业级 GPU 智能管理平台</w:t>
      </w:r>
    </w:p>
    <w:p>
      <w:pPr>
        <w:spacing w:after="600"/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40"/>
        <w:jc w:val="left"/>
      </w:pPr>
      <w:r>
        <w:rPr>
          <w:rFonts w:ascii="微软雅黑" w:hAnsi="微软雅黑"/>
          <w:b/>
          <w:color w:val="1E293B"/>
          <w:sz w:val="56"/>
        </w:rPr>
        <w:t>安装部署指南</w:t>
      </w:r>
    </w:p>
    <w:p>
      <w:pPr>
        <w:spacing w:after="1000"/>
        <w:jc w:val="left"/>
      </w:pPr>
      <w:r>
        <w:rPr>
          <w:rFonts w:ascii="微软雅黑" w:hAnsi="微软雅黑"/>
          <w:color w:val="0D9288"/>
          <w:sz w:val="28"/>
        </w:rPr>
        <w:t>Installation &amp; Deployment Guide — 从零搭建到生产级 GPU 集群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文档版本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v0.1.0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发布日期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2026-04-05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许可证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Apache 2.0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密级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内部使用 / Internal Use</w:t>
            </w:r>
          </w:p>
        </w:tc>
      </w:tr>
    </w:tbl>
    <w:p>
      <w:r>
        <w:br w:type="page"/>
      </w:r>
    </w:p>
    <w:p>
      <w:pPr>
        <w:spacing w:after="360"/>
        <w:jc w:val="left"/>
        <w:pBdr>
          <w:bottom w:val="single" w:sz="8" w:space="1" w:color="1A56DB"/>
        </w:pBdr>
      </w:pPr>
      <w:r>
        <w:rPr>
          <w:rFonts w:ascii="微软雅黑" w:hAnsi="微软雅黑"/>
          <w:b/>
          <w:color w:val="1A56DB"/>
          <w:sz w:val="44"/>
        </w:rPr>
        <w:t>目 录</w:t>
      </w:r>
    </w:p>
    <w:p>
      <w:r>
        <w:rPr>
          <w:rFonts w:ascii="微软雅黑" w:hAnsi="微软雅黑"/>
          <w:i/>
          <w:color w:val="64748B"/>
          <w:sz w:val="20"/>
        </w:rPr>
        <w:t>（请在 Word 中右键此处 → 更新域 以生成实际目录）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4748B"/>
          <w:sz w:val="20"/>
        </w:rPr>
        <w:t>（更新此域以显示目录）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6" w:space="1" w:color="1A56DB"/>
        </w:pBdr>
      </w:pPr>
      <w:r>
        <w:t>1. 基础环境介绍</w:t>
      </w:r>
    </w:p>
    <w:p>
      <w:pPr>
        <w:pStyle w:val="Heading2"/>
      </w:pPr>
      <w:r>
        <w:t>1.1 测试 GPU 服务器配置</w:t>
      </w:r>
    </w:p>
    <w:p>
      <w:r>
        <w:rPr>
          <w:rFonts w:ascii="微软雅黑" w:hAnsi="微软雅黑"/>
          <w:color w:val="1E293B"/>
          <w:sz w:val="21"/>
        </w:rPr>
        <w:t xml:space="preserve">PhoenixGPU 测试集群由 </w:t>
      </w:r>
      <w:r>
        <w:rPr>
          <w:rFonts w:ascii="微软雅黑" w:hAnsi="微软雅黑"/>
          <w:b/>
          <w:color w:val="1E293B"/>
          <w:sz w:val="21"/>
        </w:rPr>
        <w:t>4 个 GPU 节点</w:t>
      </w:r>
      <w:r>
        <w:rPr>
          <w:rFonts w:ascii="微软雅黑" w:hAnsi="微软雅黑"/>
          <w:color w:val="1E293B"/>
          <w:sz w:val="21"/>
        </w:rPr>
        <w:t xml:space="preserve"> 组成，总计 </w:t>
      </w:r>
      <w:r>
        <w:rPr>
          <w:rFonts w:ascii="微软雅黑" w:hAnsi="微软雅黑"/>
          <w:b/>
          <w:color w:val="1E293B"/>
          <w:sz w:val="21"/>
        </w:rPr>
        <w:t>32 块 GPU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节点名称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数量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单卡显存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总显存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典型负载指标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gpu-node-01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SM利用率 82%, 功耗 380W, 温度 72°C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SM利用率 65%, 功耗 310W, 温度 68°C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gpu-node-03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40GB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40,960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SM利用率 71%, 功耗 270W, 温度 64°C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gpu-node-04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H800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SM利用率 91%, 功耗 420W, 温度 79°C</w:t>
            </w:r>
          </w:p>
        </w:tc>
      </w:tr>
    </w:tbl>
    <w:p>
      <w:pPr>
        <w:spacing w:before="120" w:after="120"/>
      </w:pPr>
    </w:p>
    <w:p>
      <w:pPr>
        <w:spacing w:after="160" w:before="160"/>
        <w:ind w:left="567"/>
        <w:shd w:val="clear" w:color="auto" w:fill="EFF6FF"/>
        <w:pBdr>
          <w:left w:val="single" w:sz="18" w:space="8" w:color="1A56DB"/>
        </w:pBdr>
      </w:pPr>
      <w:r>
        <w:rPr>
          <w:rFonts w:ascii="微软雅黑" w:hAnsi="微软雅黑"/>
          <w:b/>
          <w:color w:val="1A56DB"/>
          <w:sz w:val="19"/>
        </w:rPr>
        <w:t>💡 注</w:t>
      </w:r>
      <w:r>
        <w:rPr>
          <w:rFonts w:ascii="微软雅黑" w:hAnsi="微软雅黑"/>
          <w:color w:val="1E293B"/>
          <w:sz w:val="19"/>
        </w:rPr>
        <w:t>: 以上为 `pkg/types/types.go` 中 FakeK8sClient 模拟数据定义的参考配置。实际部署时根据硬件自动发现。</w:t>
      </w:r>
    </w:p>
    <w:p>
      <w:r>
        <w:rPr>
          <w:rFonts w:ascii="微软雅黑" w:hAnsi="微软雅黑"/>
          <w:b/>
          <w:color w:val="1E293B"/>
          <w:sz w:val="21"/>
        </w:rPr>
        <w:t>支持的 GPU 型号与计费规格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FP16 算力 (TFlops)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参考单价 (CNY/h)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H800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2000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¥55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最高性能，适合大模型预训练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312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¥35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标准参考型号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40GB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312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低显存版本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RTX 4090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165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¥12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消费级 GPU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华为 Ascend 910B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256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¥28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国产替代加速卡</w:t>
            </w:r>
          </w:p>
        </w:tc>
      </w:tr>
    </w:tbl>
    <w:p>
      <w:pPr>
        <w:spacing w:before="120" w:after="120"/>
      </w:pPr>
    </w:p>
    <w:p>
      <w:pPr>
        <w:spacing w:after="160" w:before="160"/>
        <w:ind w:left="567"/>
        <w:shd w:val="clear" w:color="auto" w:fill="EFF6FF"/>
        <w:pBdr>
          <w:left w:val="single" w:sz="18" w:space="8" w:color="1A56DB"/>
        </w:pBdr>
      </w:pPr>
      <w:r>
        <w:rPr>
          <w:rFonts w:ascii="微软雅黑" w:hAnsi="微软雅黑"/>
          <w:color w:val="1E293B"/>
          <w:sz w:val="19"/>
        </w:rPr>
        <w:t>💡 计费单位为 **TFlops·h**，公式：`TFlops·h = AllocRatio × GPUSpec.FP16TFlops × DurationHours`</w:t>
      </w:r>
    </w:p>
    <w:p>
      <w:r>
        <w:rPr>
          <w:rFonts w:ascii="微软雅黑" w:hAnsi="微软雅黑"/>
          <w:b/>
          <w:color w:val="1E293B"/>
          <w:sz w:val="21"/>
        </w:rPr>
        <w:t>集群概览指标（测试环境默认值）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总 GPU 数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32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活跃任务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18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中的任务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恢复中的任务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平均 GPU 利用率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74.2%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告警数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累计 GPU·h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1,840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累计费用 (CNY)</w:t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¥64,400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1.2 软件环境要求</w:t>
      </w:r>
    </w:p>
    <w:p>
      <w:pPr>
        <w:pStyle w:val="Heading3"/>
      </w:pPr>
      <w:r>
        <w:t>最低要求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最低版本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验证命令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**操作系统**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Linux (Ubuntu 20.04+ / CentOS 7+)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uname -a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仅支持 Linux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**NVIDIA GPU 驱动**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525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nvidia-smi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需支持 CUDA 12.x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**CUDA Toolkit**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12.x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nvcc --version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编程运行时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**NVIDIA Container Toolkit**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1.13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nvidia-ctk --version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容器 GPU 访问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**Kubernetes**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1.26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kubectl 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容器编排平台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**Helm**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3.x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helm 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Kubernetes 包管理器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**CRIU**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criu --version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进程检查点/恢复工具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**Go**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1.22 (编译用)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go version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仅编译时需要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推荐配置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最小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推荐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管理节点 CPU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 核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 核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管理节点内存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 GB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 GB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 CPU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16 核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32 核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节点内存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64 GB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128 GB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存储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50 Gi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200 Gi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数据库存储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10 Gi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20 Gi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1.3 网络要求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8090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HTTP/HTTPS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 API 端口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8091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Metrics/Health 端口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80/443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HTTP/HTTPS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 管理界面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5432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PostgreSQL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TCP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计费数据库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10250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Kubelet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gRPC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Device Plugin 通信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9400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DCGM Exporter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指标采集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2. 环境准备</w:t>
      </w:r>
    </w:p>
    <w:p>
      <w:pPr>
        <w:pStyle w:val="Heading2"/>
      </w:pPr>
      <w:r>
        <w:t>2.1 操作系统配置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更新系统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update &amp;&amp; sudo apt-get upgrade -y   # Ubuntu/Debian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或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yum update -y                                 # CentOS/RHEL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安装基础工具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curl wget git jq apt-transport-https ca-certificates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关闭 swap (Kubernetes 要求)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swapoff -a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sed -i '/ swap / s/^\(.*\)$/#\1/g' /etc/fstab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加载内核模块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cat &lt;&lt;EOF | sudo tee /etc/modules-load.d/k8s.conf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overlay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br_netfilter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EOF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modprobe overlay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modprobe br_netfilter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设置网络参数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cat &lt;&lt;EOF | sudo tee /etc/sysctl.d/k8s.conf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net.bridge.bridge-nf-call-iptables  =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net.bridge.bridge-nf-call-ip6tables =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net.ipv4.ip_forward                 =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EOF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sysctl --system</w:t>
      </w:r>
    </w:p>
    <w:p>
      <w:pPr>
        <w:spacing w:before="80" w:after="80"/>
      </w:pPr>
    </w:p>
    <w:p>
      <w:pPr>
        <w:pStyle w:val="Heading2"/>
      </w:pPr>
      <w:r>
        <w:t>2.2 安装 NVIDIA GPU 驱动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检查 GPU 硬件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lspci | grep -i nvidia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Ubuntu — 使用 NVIDIA 官方源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linux-headers-$(uname -r)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distribution=$(. /etc/os-release;echo $ID$VERSION_ID)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-fsSL https://nvidia.github.io/libnvidia-container/gpgkey | sudo gpg --dearmor -o /usr/share/keyrings/nvidia-container-toolkit-keyring.gpg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nvidia-driver-525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重启并验证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reboot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nvidia-smi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应显示驱动版本 ≥ 525 及 GPU 信息</w:t>
      </w:r>
    </w:p>
    <w:p>
      <w:pPr>
        <w:spacing w:before="80" w:after="80"/>
      </w:pPr>
    </w:p>
    <w:p>
      <w:pPr>
        <w:pStyle w:val="Heading2"/>
      </w:pPr>
      <w:r>
        <w:t>2.3 安装 CUDA Toolkit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下载并安装 CUDA 12.x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wget https://developer.download.nvidia.com/compute/cuda/12.2.0/local_installers/cuda_12.2.0_535.54.03_linux.run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sh cuda_12.2.0_535.54.03_linux.run --toolkit --silent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配置环境变量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'export PATH=/usr/local/cuda-12.2/bin:$PATH' &gt;&gt; ~/.bashrc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'export LD_LIBRARY_PATH=/usr/local/cuda-12.2/lib64:$LD_LIBRARY_PATH' &gt;&gt; ~/.bashrc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source ~/.bashrc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nvcc --version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cuda_12.2.xxx</w:t>
      </w:r>
    </w:p>
    <w:p>
      <w:pPr>
        <w:spacing w:before="80" w:after="80"/>
      </w:pPr>
    </w:p>
    <w:p>
      <w:pPr>
        <w:pStyle w:val="Heading2"/>
      </w:pPr>
      <w:r>
        <w:t>2.4 安装 NVIDIA Container Toolkit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安装 nvidia-container-toolkit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-fsSL https://nvidia.github.io/libnvidia-container/gpgkey |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sudo gpg --dearmor -o /usr/share/keyrings/nvidia-container-toolkit-keyring.gpg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-s -L https://nvidia.github.io/libnvidia-container/stable/deb/nvidia-container-toolkit.list |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sed 's#deb https://#deb [signed-by=/usr/share/keyrings/nvidia-container-toolkit-keyring.gpg] https://#g' |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sudo tee /etc/apt/sources.list.d/nvidia-container-toolkit.list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nvidia-container-toolkit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配置 Docker/containerd 运行时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nvidia-ctk runtime configure --runtime=containerd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systemctl restart containerd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nvidia-ctk --version</w:t>
      </w:r>
    </w:p>
    <w:p>
      <w:pPr>
        <w:spacing w:before="80" w:after="80"/>
      </w:pPr>
    </w:p>
    <w:p>
      <w:pPr>
        <w:pStyle w:val="Heading2"/>
      </w:pPr>
      <w:r>
        <w:t>2.5 安装 Kubernetes 集群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安装 kubeadm/kubelet/kubectl (v1.29 示例)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apt-transport-https ca-certificates curl gpg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-fsSL https://pkgs.k8s.io/core:/stable:/v1.29/deb/Release.key |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sudo gpg --dearmor -o /etc/apt/keyrings/kubernetes-apt-keyring.gpg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echo 'deb [signed-by=/etc/apt/keyrings/kubernetes-apt-keyring.gpg] https://pkgs.k8s.io/core:/stable:/v1.29/deb/ /' |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sudo tee /etc/apt/sources.list.d/kubernetes.list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kubelet kubeadm kubectl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apt-mark hold kubelet kubeadm kubectl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初始化集群 (Master 节点)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kubeadm init --pod-network-cidr=10.244.0.0/16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配置 kubectl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mkdir -p $HOME/.kube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cp -i /etc/kubernetes/admin-conf $HOME/.kube/config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chown $(id -u):$(id -g) $HOME/.kube/config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安装网络插件 (Calico 示例)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apply -f https://docs.projectcalico.org/manifests/calico.yaml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Worker 节点加入集群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在 Worker 节点执行 (使用 kubeadm init 输出的 join 命令):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sudo kubeadm join &lt;master-ip&gt;:6443 --token &lt;token&gt; --discovery-token-ca-cert-hash sha256:&lt;hash&gt;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标记 GPU 节点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label node &lt;gpu-node-name&gt; node-role.kubernetes.io/gpu=true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nodes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version</w:t>
      </w:r>
    </w:p>
    <w:p>
      <w:pPr>
        <w:spacing w:before="80" w:after="80"/>
      </w:pPr>
    </w:p>
    <w:p>
      <w:pPr>
        <w:pStyle w:val="Heading2"/>
      </w:pPr>
      <w:r>
        <w:t>2.6 安装 Helm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https://raw.githubusercontent.com/helm/helm/main/scripts/get-helm-3 |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version</w:t>
      </w:r>
    </w:p>
    <w:p>
      <w:pPr>
        <w:spacing w:before="80" w:after="80"/>
      </w:pPr>
    </w:p>
    <w:p>
      <w:pPr>
        <w:pStyle w:val="Heading2"/>
      </w:pPr>
      <w:r>
        <w:t>2.7 安装 CRIU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Ubuntu/Debian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apt-get install -y criu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CentOS/RHEL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yum install -y criu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criu --version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sudo criu check    # 检查内核支持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3. PhoenixGPU 安装</w:t>
      </w:r>
    </w:p>
    <w:p>
      <w:pPr>
        <w:pStyle w:val="Heading2"/>
      </w:pPr>
      <w:r>
        <w:t>3.1 安装 CRD</w:t>
      </w:r>
    </w:p>
    <w:p>
      <w:r>
        <w:rPr>
          <w:rFonts w:ascii="微软雅黑" w:hAnsi="微软雅黑"/>
          <w:color w:val="1E293B"/>
          <w:sz w:val="21"/>
        </w:rPr>
        <w:t>PhoenixJob 自定义资源定义 (CRD) 必须先于 Helm 安装：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在线安装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apply -f https://raw.githubusercontent.com/wlqtjl/PhoenixGPU-/main/deploy/manifests/crd/phoenixjobs.yaml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或从本地仓库安装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apply -f deploy/manifests/crd/phoenixjobs.yaml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验证 CRD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crd phoenixjobs.phoenixgpu.io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NAME                       CREATED AT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phoenixjobs.phoenixgpu.io  2026-04-05T03:00:00Z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PhoenixJob CRD 核心字段</w:t>
      </w:r>
      <w:r>
        <w:rPr>
          <w:rFonts w:ascii="微软雅黑" w:hAnsi="微软雅黑"/>
          <w:color w:val="1E293B"/>
          <w:sz w:val="21"/>
        </w:rPr>
        <w:t>: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apiVersion: phoenixgpu.io/v1alpha1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kind: PhoenixJob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metadata: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name: my-training-job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checkpoint: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intervalSeconds: 300        # 自动 Checkpoint 间隔 (60-86400s)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storageBackend: pvc         # pvc | s3 | nfs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pvcName: phoenix-snapshots  # PVC 名称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maxSnapshots: 5             # 最大快照保留数 (1-100)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preDump: false              # 大模型建议开启 (&gt;10GiB VRAM)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restorePolicy: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onNodeFailure: restore      # restore | restart | fail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restoreTimeoutSeconds: 120  # 恢复超时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maxRestoreAttempts: 3       # 最大恢复重试次数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billing: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department: "算法研究院"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project: "LLM预训练"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costCenter: "CC-001"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template: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spec: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containers: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- name: training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image: pytorch/pytorch:2.1.0-cuda12.1-cudnn8-runtime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limits: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nvidia.com/vgpu: "4"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     nvidia.com/vgpu-memory: "32768"  # 32GiB</w:t>
      </w:r>
    </w:p>
    <w:p>
      <w:pPr>
        <w:spacing w:before="80" w:after="80"/>
      </w:pPr>
    </w:p>
    <w:p>
      <w:pPr>
        <w:pStyle w:val="Heading2"/>
      </w:pPr>
      <w:r>
        <w:t>3.2 Helm 安装 PhoenixGPU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添加 Helm 仓库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repo add phoenixgpu https://wlqtjl.github.io/PhoenixGPU-/charts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repo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安装（默认配置）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install phoenixgpu phoenixgpu/phoenixgpu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--namespace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--create-namespace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--wait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--timeout=5m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或从本地 Chart 安装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install phoenixgpu ./deploy/helm/phoenixgpu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--namespace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--create-namespace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--wait</w:t>
      </w:r>
    </w:p>
    <w:p>
      <w:pPr>
        <w:spacing w:before="80" w:after="80"/>
      </w:pPr>
    </w:p>
    <w:p>
      <w:pPr>
        <w:pStyle w:val="Heading2"/>
      </w:pPr>
      <w:r>
        <w:t>3.3 自定义配置</w:t>
      </w:r>
    </w:p>
    <w:p>
      <w:r>
        <w:rPr>
          <w:rFonts w:ascii="微软雅黑" w:hAnsi="微软雅黑"/>
          <w:color w:val="1E293B"/>
          <w:sz w:val="21"/>
        </w:rPr>
        <w:t xml:space="preserve">创建 </w:t>
      </w:r>
      <w:r>
        <w:rPr>
          <w:rFonts w:ascii="Consolas" w:hAnsi="Consolas"/>
          <w:color w:val="1A56DB"/>
          <w:sz w:val="18"/>
        </w:rPr>
        <w:t>custom-values.yaml</w:t>
      </w:r>
      <w:r>
        <w:rPr>
          <w:rFonts w:ascii="微软雅黑" w:hAnsi="微软雅黑"/>
          <w:color w:val="1E293B"/>
          <w:sz w:val="21"/>
        </w:rPr>
        <w:t xml:space="preserve"> 进行自定义：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全局配置 ──────────────────────────────────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global: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imageRegistry: ghcr.io/wlqtjl/phoenixgpu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imagePullPolicy: IfNotPresent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namespace: phoenixgpu-system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Phoenix 控制器 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phoenixController: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requests: { cpu: 100m, memory: 128Mi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limits:   { cpu: 500m, memory: 512Mi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config: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checkpointIntervalSeconds: 300   # 5 分钟自动 Checkpoint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faultDetectorPollSeconds: 10     # 10 秒健康检查轮询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notReadyThresholdSeconds: 30     # 30 秒判定节点故障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maxRestoreAttempts: 3            # 最大恢复重试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restoreTimeoutSeconds: 120       # 恢复超时 (60s SLA 目标)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Device Plugin 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devicePlugin: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requests: { cpu: 50m, memory: 64Mi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limits:   { cpu: 200m, memory: 256Mi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config: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resourceName: nvidia.com/vgpu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memoryResourceName: nvidia.com/vgpu-memory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调度器扩展 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schedulerExtender: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1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config: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schedulingPolicy: binpack   # binpack（装箱优先）| spread（分散优先）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numaAware: true             # NUMA 拓扑感知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计费引擎 ──────────────────────────────────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billingEngine: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config: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collectionIntervalSeconds: 60  # 1 分钟采集间隔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retentionDays: 90              # 90 天数据保留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database: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host: ""                       # 为空则部署内置 PostgreSQL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port: 5432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name: phoenixgpu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secretName: phoenixgpu-db-secret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API Server 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apiServer: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requests: { cpu: 50m, memory: 64Mi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limits:   { cpu: 300m, memory: 256Mi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数据库 (内置 PostgreSQL) 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postgresql: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auth: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database: phoenixgpu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primary: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persistence: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size: 20Gi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WebUI ─────────────────────────────────────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webui: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service: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type: ClusterIP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port: 80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ingress: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enabled: false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className: nginx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host: phoenixgpu.example.com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Checkpoint 存储 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snapshotStorage: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backend: pvc              # pvc | s3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pvc: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storageClass: ""        # 使用默认 StorageClass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size: 200Gi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s3: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bucket: ""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endpoint: ""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secretName: phoenixgpu-s3-secret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── 监控 ──────────────────────────────────────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monitoring: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serviceMonitor: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enabled: false          # 启用后需 Prometheus Operator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dcgmExporter: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image: nvcr.io/nvidia/k8s/dcgm-exporter:3.3.5-3.4.0-ubuntu22.04</w:t>
      </w:r>
    </w:p>
    <w:p>
      <w:pPr>
        <w:spacing w:before="80" w:after="80"/>
      </w:pPr>
    </w:p>
    <w:p>
      <w:r>
        <w:rPr>
          <w:rFonts w:ascii="微软雅黑" w:hAnsi="微软雅黑"/>
          <w:color w:val="1E293B"/>
          <w:sz w:val="21"/>
        </w:rPr>
        <w:t>使用自定义配置安装：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install phoenixgpu phoenixgpu/phoenixgpu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--namespace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--create-namespace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-f custom-values.yaml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--wait --timeout=5m</w:t>
      </w:r>
    </w:p>
    <w:p>
      <w:pPr>
        <w:spacing w:before="80" w:after="80"/>
      </w:pPr>
    </w:p>
    <w:p>
      <w:pPr>
        <w:pStyle w:val="Heading2"/>
      </w:pPr>
      <w:r>
        <w:t>3.4 验证安装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检查所有 Pod 状态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pods -n phoenixgpu-system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预期: 所有 Pod 为 Running 状态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NAME                                    READY   STATUS    RESTARTS   AGE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phoenixgpu-api-server-xxx        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phoenixgpu-controller-xxx        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phoenixgpu-device-plugin-xxx            1/1     Running   0          2m  (DaemonSet)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phoenixgpu-scheduler-extender-xxx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phoenixgpu-billing-engine-xxx    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phoenixgpu-webui-xxx             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phoenixgpu-webhook-xxx                  1/1     Running   0          2m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检查 CRD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crd phoenixjobs.phoenixgpu.io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检查 API Server 健康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port-forward -n phoenixgpu-system svc/phoenixgpu-api-server 8090:8090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http://localhost:8090/healthz       # {"status":"ok"}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http://localhost:8090/readyz        # {"status":"ok"}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4. 检查 API 端点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curl http://localhost:8090/api/v1/cluster/summary | jq 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5. 检查 WebUI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port-forward -n phoenixgpu-system svc/phoenixgpu-webui 3000:80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浏览器打开 http://localhost:3000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6. 检查 GPU 节点发现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nodes -l node-role.kubernetes.io/gpu=true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7. 检查 RBAC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clusterrole | grep phoenix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clusterrolebinding | grep phoenix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4. 本地开发环境部署 (KinD)</w:t>
      </w:r>
    </w:p>
    <w:p>
      <w:r>
        <w:rPr>
          <w:rFonts w:ascii="微软雅黑" w:hAnsi="微软雅黑"/>
          <w:color w:val="1E293B"/>
          <w:sz w:val="21"/>
        </w:rPr>
        <w:t>适用于没有真实 GPU 硬件的开发和测试场景：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前置条件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- Docker Desktop 或 Docker Engine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- kind, kubectl, helm 已安装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一键部署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hack/kind-setup.sh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部署完成后: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┌──────────────────────────────────────────────┐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│  WebUI:      http://localhost:3000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│  API Server: http://localhost:8090/api/v1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│  API Health: http://localhost:8090/healthz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└──────────────────────────────────────────────┘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KinD 集群配置详情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集群名称：</w:t>
      </w:r>
      <w:r>
        <w:rPr>
          <w:rFonts w:ascii="Consolas" w:hAnsi="Consolas"/>
          <w:color w:val="1A56DB"/>
          <w:sz w:val="18"/>
        </w:rPr>
        <w:t>phoenixgpu-dev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1 个 Control Plane 节点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2 个 Worker 节点（自动标记 </w:t>
      </w:r>
      <w:r>
        <w:rPr>
          <w:rFonts w:ascii="Consolas" w:hAnsi="Consolas"/>
          <w:color w:val="1A56DB"/>
          <w:sz w:val="18"/>
        </w:rPr>
        <w:t>node-role.kubernetes.io/gpu=true</w:t>
      </w:r>
      <w:r>
        <w:rPr>
          <w:rFonts w:ascii="微软雅黑" w:hAnsi="微软雅黑"/>
          <w:color w:val="1E293B"/>
          <w:sz w:val="20"/>
        </w:rPr>
        <w:t>）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端口映射：</w:t>
      </w:r>
      <w:r>
        <w:rPr>
          <w:rFonts w:ascii="Consolas" w:hAnsi="Consolas"/>
          <w:color w:val="1A56DB"/>
          <w:sz w:val="18"/>
        </w:rPr>
        <w:t>30090→8090</w:t>
      </w:r>
      <w:r>
        <w:rPr>
          <w:rFonts w:ascii="微软雅黑" w:hAnsi="微软雅黑"/>
          <w:color w:val="1E293B"/>
          <w:sz w:val="20"/>
        </w:rPr>
        <w:t xml:space="preserve"> (API), </w:t>
      </w:r>
      <w:r>
        <w:rPr>
          <w:rFonts w:ascii="Consolas" w:hAnsi="Consolas"/>
          <w:color w:val="1A56DB"/>
          <w:sz w:val="18"/>
        </w:rPr>
        <w:t>30080→3000</w:t>
      </w:r>
      <w:r>
        <w:rPr>
          <w:rFonts w:ascii="微软雅黑" w:hAnsi="微软雅黑"/>
          <w:color w:val="1E293B"/>
          <w:sz w:val="20"/>
        </w:rPr>
        <w:t xml:space="preserve"> (WebUI)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使用 FakeK8sClient 提供模拟 GPU 数据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DCGM Exporter 禁用（无真实 GPU）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重置环境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hack/kind-setup.sh --reset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删除集群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kind delete cluster --name phoenixgpu-dev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常用命令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phoenixjobs -A                                        # 查看所有 PhoenixJob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-n phoenixgpu-system -l app.kubernetes.io/component=phoenix-controller -f  # 查看控制器日志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5. 生产环境部署</w:t>
      </w:r>
    </w:p>
    <w:p>
      <w:pPr>
        <w:pStyle w:val="Heading2"/>
      </w:pPr>
      <w:r>
        <w:t>5.1 高可用部署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ha-values.yaml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phoenixController: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2                # 双副本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requests: { cpu: 500m, memory: 512Mi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limits:   { cpu: "1", memory: 1Gi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apiServer: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resources: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requests: { cpu: 500m, memory: 256Mi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limits:   { cpu: "1", memory: 512Mi }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schedulerExtender: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billingEngine: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replicaCount: 2</w:t>
      </w:r>
    </w:p>
    <w:p>
      <w:pPr>
        <w:spacing w:before="80" w:after="80"/>
      </w:pPr>
    </w:p>
    <w:p>
      <w:pPr>
        <w:pStyle w:val="Heading2"/>
      </w:pPr>
      <w:r>
        <w:t>5.2 存储后端配置</w:t>
      </w:r>
    </w:p>
    <w:p>
      <w:pPr>
        <w:pStyle w:val="Heading3"/>
      </w:pPr>
      <w:r>
        <w:t>PVC 存储（推荐用于单集群）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snapshotStorage: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backend: pvc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pvc: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storageClass: ceph-rbd     # 使用 Ceph 或其他高性能 SC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size: 500Gi</w:t>
      </w:r>
    </w:p>
    <w:p>
      <w:pPr>
        <w:spacing w:before="80" w:after="80"/>
      </w:pPr>
    </w:p>
    <w:p>
      <w:pPr>
        <w:pStyle w:val="Heading3"/>
      </w:pPr>
      <w:r>
        <w:t>S3 存储（推荐用于多集群/灾备）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创建 S3 凭证 Secret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create secret generic phoenixgpu-s3-secret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-n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--from-literal=access-key=YOUR_ACCESS_KEY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--from-literal=secret-key=YOUR_SECRET_KEY</w:t>
      </w:r>
    </w:p>
    <w:p>
      <w:pPr>
        <w:spacing w:before="80" w:after="80"/>
      </w:pP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snapshotStorage: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backend: s3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s3: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bucket: phoenixgpu-snapshots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endpoint: https://s3.amazonaws.com  # 或 MinIO 地址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secretName: phoenixgpu-s3-secret</w:t>
      </w:r>
    </w:p>
    <w:p>
      <w:pPr>
        <w:spacing w:before="80" w:after="80"/>
      </w:pPr>
    </w:p>
    <w:p>
      <w:pPr>
        <w:pStyle w:val="Heading2"/>
      </w:pPr>
      <w:r>
        <w:t>5.3 数据库配置</w:t>
      </w:r>
    </w:p>
    <w:p>
      <w:pPr>
        <w:pStyle w:val="Heading3"/>
      </w:pPr>
      <w:r>
        <w:t>使用外部 PostgreSQL/TimescaleDB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1. 创建数据库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psql -h &lt;db-host&gt; -U postgres -c "CREATE DATABASE phoenixgpu;"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2. 初始化 Schema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psql -h &lt;db-host&gt; -U postgres -d phoenixgpu -f deploy/db/001_initial_schema.sql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3. 创建数据库 Secret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create secret generic phoenixgpu-db-secret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-n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--from-literal=BILLING_DB_DSN="postgres://user:pass@db-host:5432/phoenixgpu?sslmode=require"</w:t>
      </w:r>
    </w:p>
    <w:p>
      <w:pPr>
        <w:spacing w:before="80" w:after="80"/>
      </w:pP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Helm 配置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postgresql: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false              # 禁用内置 PostgreSQL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billingEngine: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database: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host: db-host.example.com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port: 5432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name: phoenixgpu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secretName: phoenixgpu-db-secret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数据库 Schema 说明</w:t>
      </w:r>
      <w:r>
        <w:rPr>
          <w:rFonts w:ascii="微软雅黑" w:hAnsi="微软雅黑"/>
          <w:color w:val="1E293B"/>
          <w:sz w:val="21"/>
        </w:rPr>
        <w:t>（</w:t>
      </w:r>
      <w:r>
        <w:rPr>
          <w:rFonts w:ascii="Consolas" w:hAnsi="Consolas"/>
          <w:color w:val="1A56DB"/>
          <w:sz w:val="18"/>
        </w:rPr>
        <w:t>deploy/db/001_initial_schema.sql</w:t>
      </w:r>
      <w:r>
        <w:rPr>
          <w:rFonts w:ascii="微软雅黑" w:hAnsi="微软雅黑"/>
          <w:color w:val="1E293B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usage_records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使用记录时序表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period_hour, gpu_model, alloc_ratio, tflops_hours, cost_cny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quota_policies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配额策略表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tenant_type, soft/hard_limit, period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billing_alerts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计费告警表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tenant_id, alert_type, severity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daily_dept_summary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部门每日汇总（物化视图）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day, department, total_gpu_hours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current_month_billing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当月计费视图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department, gpu_hours, cost_cny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quota_utilization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配额利用率视图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tenant_id, used_pct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5.4 监控配置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monitoring: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enabled: true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serviceMonitor: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enabled: true              # 需要 Prometheus Operator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dcgmExporter: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enabled: true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PhoenixGPU Prometheus 指标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phoenixgpu_criu_dump_duration_seconds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Histogram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Checkpoint 耗时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phoenixgpu_criu_dump_total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Counter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Checkpoint 总次数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phoenixgpu_criu_restore_duration_seconds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Histogram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Restore 耗时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phoenixgpu_criu_restore_total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Counter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Restore 总次数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phoenixgpu_criu_snapshot_bytes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Gauge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快照大小 (字节)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5.5 安全配置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API Server 启用认证和 TLS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在 Helm values 中配置或通过命令行参数: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--auth-tokens &lt;token1&gt;,&lt;token2&gt;     Bearer Token 认证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--tls-cert /path/to/cert.pem        TLS 证书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--tls-key /path/to/key.pem          TLS 私钥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  --rate-limit-rps 100                请求速率限制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创建 TLS Secret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create secret tls phoenixgpu-tls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-n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--cert=tls.crt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--key=tls.key</w:t>
      </w:r>
    </w:p>
    <w:p>
      <w:pPr>
        <w:spacing w:before="80" w:after="80"/>
      </w:pPr>
    </w:p>
    <w:p>
      <w:pPr>
        <w:spacing w:after="160" w:before="160"/>
        <w:ind w:left="567"/>
        <w:shd w:val="clear" w:color="auto" w:fill="EFF6FF"/>
        <w:pBdr>
          <w:left w:val="single" w:sz="18" w:space="8" w:color="1A56DB"/>
        </w:pBdr>
      </w:pPr>
      <w:r>
        <w:rPr>
          <w:rFonts w:ascii="微软雅黑" w:hAnsi="微软雅黑"/>
          <w:color w:val="1E293B"/>
          <w:sz w:val="19"/>
        </w:rPr>
        <w:t>💡 API Server 的 `/healthz`、`/readyz`、`/metrics` 端点不需要认证。</w:t>
      </w:r>
    </w:p>
    <w:p>
      <w:pPr>
        <w:pStyle w:val="Heading1"/>
        <w:pBdr>
          <w:bottom w:val="single" w:sz="6" w:space="1" w:color="1A56DB"/>
        </w:pBdr>
      </w:pPr>
      <w:r>
        <w:t>6. 升级与回滚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升级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repo update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upgrade phoenixgpu phoenixgpu/phoenixgpu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--namespace phoenixgpu-system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-f custom-values.yaml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--wait --timeout=5m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回滚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rollback phoenixgpu 1 -n phoenixgpu-system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查看历史版本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history phoenixgpu -n phoenixgpu-system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7. 卸载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卸载 Helm release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helm uninstall phoenixgpu -n phoenixgpu-system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删除 CRD（注意：会删除所有 PhoenixJob 资源）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delete crd phoenixjobs.phoenixgpu.io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删除命名空间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delete namespace phoenixgpu-system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清理 PVC（如需要）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delete pvc -n phoenixgpu-system --all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8. 故障排查</w:t>
      </w:r>
    </w:p>
    <w:p>
      <w:pPr>
        <w:pStyle w:val="Heading2"/>
      </w:pPr>
      <w:r>
        <w:t>常见问题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Device Plugin Pod CrashLoopBackOff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节点无 GPU 或驱动未安装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检查 </w:t>
            </w:r>
            <w:r>
              <w:rPr>
                <w:rFonts w:ascii="Consolas" w:hAnsi="Consolas"/>
                <w:color w:val="1A56DB"/>
                <w:sz w:val="17"/>
              </w:rPr>
              <w:t>nvidia-smi</w:t>
            </w:r>
            <w:r>
              <w:rPr>
                <w:rFonts w:ascii="微软雅黑" w:hAnsi="微软雅黑"/>
                <w:color w:val="1E293B"/>
                <w:sz w:val="18"/>
              </w:rPr>
              <w:t>；确认节点标签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失败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权限不足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确保 Pod 有 </w:t>
            </w:r>
            <w:r>
              <w:rPr>
                <w:rFonts w:ascii="Consolas" w:hAnsi="Consolas"/>
                <w:color w:val="1A56DB"/>
                <w:sz w:val="17"/>
              </w:rPr>
              <w:t>CAP_SYS_PTRACE</w:t>
            </w:r>
            <w:r>
              <w:rPr>
                <w:rFonts w:ascii="微软雅黑" w:hAnsi="微软雅黑"/>
                <w:color w:val="1E293B"/>
                <w:sz w:val="18"/>
              </w:rPr>
              <w:t>；或以 root 运行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Restore 超时 (&gt;60s)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快照文件过大或存储慢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启用 </w:t>
            </w:r>
            <w:r>
              <w:rPr>
                <w:rFonts w:ascii="Consolas" w:hAnsi="Consolas"/>
                <w:color w:val="1A56DB"/>
                <w:sz w:val="17"/>
              </w:rPr>
              <w:t>preDump</w:t>
            </w:r>
            <w:r>
              <w:rPr>
                <w:rFonts w:ascii="微软雅黑" w:hAnsi="微软雅黑"/>
                <w:color w:val="1E293B"/>
                <w:sz w:val="18"/>
              </w:rPr>
              <w:t>；升级存储性能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计费数据为空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数据库连接失败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检查 DB Secret 和连接字符串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无法访问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Service 类型未配置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使用 </w:t>
            </w:r>
            <w:r>
              <w:rPr>
                <w:rFonts w:ascii="Consolas" w:hAnsi="Consolas"/>
                <w:color w:val="1A56DB"/>
                <w:sz w:val="17"/>
              </w:rPr>
              <w:t>kubectl port-forward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或设置 Ingress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日志查看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控制器日志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-n phoenixgpu-system -l app.kubernetes.io/component=phoenix-controller -f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API Server 日志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-n phoenixgpu-system -l app.kubernetes.io/component=api-server -f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Device Plugin 日志 (DaemonSet)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-n phoenixgpu-system -l app.kubernetes.io/component=device-plugin -f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计费引擎日志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logs -n phoenixgpu-system -l app.kubernetes.io/component=billing-engine -f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所有组件事件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kubectl get events -n phoenixgpu-system --sort-by='.metadata.creationTimestamp'</w:t>
      </w:r>
    </w:p>
    <w:p>
      <w:pPr>
        <w:spacing w:before="80" w:after="80"/>
      </w:pPr>
    </w:p>
    <w:p>
      <w:pPr>
        <w:pStyle w:val="Heading2"/>
      </w:pPr>
      <w:r>
        <w:t>环境检查脚本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使用内置的预检脚本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bash hack/preflight-check.sh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环境变量映射到构建标签: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PHOENIX_ENABLE_REAL_K8S=true    → k8sfull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PHOENIX_ENABLE_MIGRATION=true   → migrationfull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PHOENIX_ENABLE_CHECKPOINT=true  → checkpointfull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PHOENIX_ENABLE_BILLING=true     → billingfull</w:t>
      </w:r>
    </w:p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 xml:space="preserve">© 2026 PhoenixGPU  ·  </w:t>
    </w:r>
    <w:r>
      <w:rPr>
        <w:rFonts w:ascii="Segoe UI" w:hAnsi="Segoe UI"/>
        <w:color w:val="64748B"/>
        <w:sz w:val="16"/>
      </w:rPr>
      <w:t>机密文档  Confidential</w:t>
    </w:r>
    <w:r>
      <w:rPr>
        <w:color w:val="64748B"/>
        <w:sz w:val="16"/>
      </w:rPr>
      <w:t xml:space="preserve">  ·  第 </w:t>
      <w:fldChar w:fldCharType="begin"/>
    </w:r>
    <w:r>
      <w:rPr>
        <w:color w:val="64748B"/>
        <w:sz w:val="16"/>
      </w:rPr>
      <w:instrText xml:space="preserve"> PAGE </w:instrText>
    </w:r>
    <w:r>
      <w:fldChar w:fldCharType="end"/>
    </w:r>
    <w:r>
      <w:rPr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PhoenixGPU</w:t>
    </w:r>
    <w:r>
      <w:rPr>
        <w:rFonts w:ascii="Segoe UI" w:hAnsi="Segoe UI"/>
        <w:color w:val="64748B"/>
        <w:sz w:val="16"/>
      </w:rPr>
      <w:t xml:space="preserve">  |  Enterprise GPU Management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60" w:line="300" w:lineRule="auto"/>
    </w:pPr>
    <w:rPr>
      <w:rFonts w:ascii="Segoe UI" w:hAnsi="Segoe UI" w:eastAsia="微软雅黑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D92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64748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