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left"/>
      </w:pPr>
      <w:r>
        <w:rPr>
          <w:color w:val="1A56DB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Segoe UI" w:hAnsi="Segoe UI"/>
          <w:b/>
          <w:color w:val="1A56DB"/>
          <w:sz w:val="84"/>
        </w:rPr>
        <w:t>Phoenix</w:t>
      </w:r>
      <w:r>
        <w:rPr>
          <w:rFonts w:ascii="Segoe UI" w:hAnsi="Segoe UI"/>
          <w:b/>
          <w:color w:val="F77F00"/>
          <w:sz w:val="84"/>
        </w:rPr>
        <w:t>GPU</w:t>
      </w:r>
    </w:p>
    <w:p>
      <w:pPr>
        <w:spacing w:after="480"/>
        <w:jc w:val="left"/>
      </w:pPr>
      <w:r>
        <w:rPr>
          <w:rFonts w:ascii="微软雅黑" w:hAnsi="微软雅黑"/>
          <w:color w:val="64748B"/>
          <w:sz w:val="28"/>
        </w:rPr>
        <w:t>企业级 GPU 智能管理平台</w:t>
      </w:r>
    </w:p>
    <w:p>
      <w:pPr>
        <w:spacing w:after="600"/>
        <w:jc w:val="left"/>
      </w:pPr>
      <w:r>
        <w:rPr>
          <w:color w:val="1A56DB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40"/>
        <w:jc w:val="left"/>
      </w:pPr>
      <w:r>
        <w:rPr>
          <w:rFonts w:ascii="微软雅黑" w:hAnsi="微软雅黑"/>
          <w:b/>
          <w:color w:val="1E293B"/>
          <w:sz w:val="56"/>
        </w:rPr>
        <w:t>实施文档</w:t>
      </w:r>
    </w:p>
    <w:p>
      <w:pPr>
        <w:spacing w:after="1000"/>
        <w:jc w:val="left"/>
      </w:pPr>
      <w:r>
        <w:rPr>
          <w:rFonts w:ascii="微软雅黑" w:hAnsi="微软雅黑"/>
          <w:color w:val="0D9288"/>
          <w:sz w:val="28"/>
        </w:rPr>
        <w:t>Implementation Guide — 系统架构、核心组件与关键流程详解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文档版本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v0.1.0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发布日期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2026-04-05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许可证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Apache 2.0</w:t>
            </w:r>
          </w:p>
        </w:tc>
      </w:tr>
      <w:tr>
        <w:tc>
          <w:tcPr>
            <w:tcW w:type="dxa" w:w="22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b/>
                <w:color w:val="64748B"/>
                <w:sz w:val="20"/>
              </w:rPr>
              <w:t>密级</w:t>
            </w:r>
          </w:p>
        </w:tc>
        <w:tc>
          <w:tcPr>
            <w:tcW w:type="dxa" w:w="5669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微软雅黑" w:hAnsi="微软雅黑"/>
                <w:color w:val="1E293B"/>
                <w:sz w:val="20"/>
              </w:rPr>
              <w:t>内部使用 / Internal Use</w:t>
            </w:r>
          </w:p>
        </w:tc>
      </w:tr>
    </w:tbl>
    <w:p>
      <w:r>
        <w:br w:type="page"/>
      </w:r>
    </w:p>
    <w:p>
      <w:pPr>
        <w:spacing w:after="360"/>
        <w:jc w:val="left"/>
        <w:pBdr>
          <w:bottom w:val="single" w:sz="8" w:space="1" w:color="1A56DB"/>
        </w:pBdr>
      </w:pPr>
      <w:r>
        <w:rPr>
          <w:rFonts w:ascii="微软雅黑" w:hAnsi="微软雅黑"/>
          <w:b/>
          <w:color w:val="1A56DB"/>
          <w:sz w:val="44"/>
        </w:rPr>
        <w:t>目 录</w:t>
      </w:r>
    </w:p>
    <w:p>
      <w:r>
        <w:rPr>
          <w:rFonts w:ascii="微软雅黑" w:hAnsi="微软雅黑"/>
          <w:i/>
          <w:color w:val="64748B"/>
          <w:sz w:val="20"/>
        </w:rPr>
        <w:t>（请在 Word 中右键此处 → 更新域 以生成实际目录）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4748B"/>
          <w:sz w:val="20"/>
        </w:rPr>
        <w:t>（更新此域以显示目录）</w:t>
      </w:r>
      <w:r>
        <w:fldChar w:fldCharType="end"/>
      </w:r>
    </w:p>
    <w:p>
      <w:r>
        <w:br w:type="page"/>
      </w:r>
    </w:p>
    <w:p>
      <w:pPr>
        <w:pStyle w:val="Heading1"/>
        <w:pBdr>
          <w:bottom w:val="single" w:sz="6" w:space="1" w:color="1A56DB"/>
        </w:pBdr>
      </w:pPr>
      <w:r>
        <w:t>1. 基础环境介绍</w:t>
      </w:r>
    </w:p>
    <w:p>
      <w:pPr>
        <w:pStyle w:val="Heading2"/>
      </w:pPr>
      <w:r>
        <w:t>测试 GPU 服务器配置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型号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GPU 数量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单卡显存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总显存</w:t>
            </w:r>
          </w:p>
        </w:tc>
        <w:tc>
          <w:tcPr>
            <w:tcW w:type="dxa" w:w="1512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典型负载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gpu-node-01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82%, 380W, 72°C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80GB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65%, 310W, 68°C</w:t>
            </w:r>
          </w:p>
        </w:tc>
      </w:tr>
      <w:tr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gpu-node-03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A100 40GB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 GB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40,960 MiB</w:t>
            </w:r>
          </w:p>
        </w:tc>
        <w:tc>
          <w:tcPr>
            <w:tcW w:type="dxa" w:w="1512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71%, 270W, 64°C</w:t>
            </w:r>
          </w:p>
        </w:tc>
      </w:tr>
      <w:tr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gpu-node-04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H800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 GB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81,920 MiB</w:t>
            </w:r>
          </w:p>
        </w:tc>
        <w:tc>
          <w:tcPr>
            <w:tcW w:type="dxa" w:w="1512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SM 91%, 420W, 79°C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软件环境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Linux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Ubuntu 20.04+ / CentOS 7+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操作系统（CRIU 仅支持 Linux）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GPU 驱动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525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硬件驱动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CUDA Toolkit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12.x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编程运行时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NVIDIA Container Toolkit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1.13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容器中访问 GPU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Kubernetes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1.26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容器编排平台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3.x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Kubernetes 包管理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3.17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进程检查点/恢复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Go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1.22（实际使用 1.24）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后端编译语言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Node.js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≥ 18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构建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React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18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前端框架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TypeScript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WebUI 类型安全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主要依赖库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依赖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github.com/gin-gonic/gin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v1.9.1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HTTP 路由框架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github.com/lib/pq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v1.10.9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PostgreSQL 驱动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github.com/prometheus/client_golang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v1.19.0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Prometheus 指标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github.com/spf13/cobra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v1.8.0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CLI 框架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go.uber.org/zap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v1.27.0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结构化日志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k8s.io/client-go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v0.29.3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Kubernetes 客户端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sigs.k8s.io/controller-runtime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v0.17.2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控制器框架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github.com/aws/aws-sdk-go-v2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v1.41.5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S3 存储后端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2. 系统架构概览</w:t>
      </w:r>
    </w:p>
    <w:p>
      <w:pPr>
        <w:pStyle w:val="Heading2"/>
      </w:pPr>
      <w:r>
        <w:t>2.1 三层架构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                     用户层 (User Layer) 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┌──────────────────┐  ┌──────────────────────────────────┐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kubectl apply   │  │  WebUI Dashboard (React 18)      │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PhoenixJob.yaml │  │  http://localhost:3000            │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└──────────────────┘  └──────────────────────────────────┘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                   控制平面 (Control Plane)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┌──────────────┐ ┌──────────────┐ ┌────────────────────┐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Phoenix HA   │ │  Scheduler   │ │  Billing Engine  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Controller   │ │  Extender    │ │  (TFlops·h 计量)  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・FaultDetect │ │  ・binpack   │ │  ・采集 UsageRecord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・CkptSchedul │ │  ・spread    │ │  ・配额管理       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・RestoreEng  │ │  ・NUMA感知   │ │  ・告警触发       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└──────────────┘ └──────────────┘ └────────────────────┘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┌──────────────┐ ┌──────────────┐ ┌────────────────────┐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API Server   │ │   Webhook    │ │  Snapshot Manager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REST API    │ │ LD_PRELOAD   │ │  PVC/S3/NFS 后端  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:8090       │ │  注入         │ │  快照裁剪           │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└──────────────┘ └──────────────┘ └────────────────────┘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                    节点平面 (Node Plane)                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┌──────────────────────────────────────────────────────┐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Device Plugin DaemonSet (vGPU 资源注册)              │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libvgpu.so (CUDA 拦截层)                             │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・VRAM 配额硬隔离  ・SM 占用率软节流                    │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│  ・TFlops 计量      ・NVML 虚拟化                      │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└──────────────────────────────────────────────────────┘   │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80" w:after="80"/>
      </w:pPr>
    </w:p>
    <w:p>
      <w:pPr>
        <w:pStyle w:val="Heading2"/>
      </w:pPr>
      <w:r>
        <w:t>2.2 组件列表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构建标签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端口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api-server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Deployment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 API + WebUI 后端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(默认)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8090, 8091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phoenix-controller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Deployment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 控制器 (FaultDetector + CkptScheduler + RestoreEngine)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controllerfull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device-plugin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DaemonSet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设备插件，向 Kubelet 注册 vGPU 资源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devicepluginfull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scheduler-extender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Deployment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 调度器扩展，GPU 拓扑感知调度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schedulerfull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webhook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Deployment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MutatingWebhook，注入 libvgpu.so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webhookfull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billing-engine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Deployment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计费采集引擎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billingenginefull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webui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Deployment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React 前端 (通过 nginx 服务)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80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2.3 项目目录结构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PhoenixGPU-/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cmd/                          # 可执行组件入口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api-server/               #   REST API 服务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main.go               #     主入口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api_test.go           #     API 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internal/             #     内部包 (router, handlers)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phoenix-controller/       #   HA 控制器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device-plugin/            #   GPU 设备插件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scheduler-extender/       #   调度器扩展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webhook/                  #   MutatingWebhook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billing-engine/           #   计费采集引擎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pkg/                          # 共享库包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types/                    #   域对象类型定义 + FakeK8sClient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types.go              #     ClusterSummary, GPUNode, PhoenixJob 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billing/                  #   计费引擎核心逻辑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engine.go             #     GPUSpec, UsageRecord, Engine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checkpoint/               #   CRIU Checkpoint/Restore 封装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criu.go               #     CRIUCheckpointer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storage_contract_test.go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...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k8s/                      #   Kubernetes 客户端封装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client.go             #     K8sClient 实现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billing_querier.go    #     BillingQuerier 接口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prom_parser.go        #     Prometheus 指标解析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controller/               #   控制器核心逻辑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deviceplugin/             #   Device Plugin 核心逻辑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scheduler/                #   调度器扩展核心逻辑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webhook/                  #   Webhook 核心逻辑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collector/                #   计费采集器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hacontroller/             #   HA 控制器 (FaultDetector)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migration/                #   GPU 热迁移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vgpu/                     #   vGPU 超额分配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util/                     #   通用工具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libvgpu/                      # CUDA 拦截层 (C/C++)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CMakeLists.txt            #   CMake 构建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include/                  #   头文件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src/                      #   源代码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deploy/                       # 部署配置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helm/phoenixgpu/          #   Helm Chart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Chart.yaml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├── values.yaml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templates/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manifests/crd/            #   CRD 定义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│   └── phoenixjobs.yaml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db/                       #   数据库 Schema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    └── 001_initial_schema.sql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build/                        # Docker 构建文件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Dockerfile.api-server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Dockerfile.phoenix-controller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Dockerfile.device-plugin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Dockerfile.scheduler-extender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Dockerfile.webhook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Dockerfile.billing-engine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Dockerfile.webui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nginx.conf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hack/                         # 开发/运维脚本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setup-dev.sh              #   开发环境初始化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kind-setup.sh             #   KinD 本地集群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preflight-check.sh        #   部署前检查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profile-matrix.sh         #   构建配置矩阵测试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init-helm-repo.sh         #   Helm 仓库初始化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test/                         # E2E 测试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e2e/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    └── ha_restore_test.go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webui/                        # React WebUI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src/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package.json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docs/                         # 文档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architecture/ARCHITECTURE.md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├── community/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│   └── dev-guide/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Makefile                      # 构建入口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go.mod / go.sum               # Go 依赖管理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└── README.md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3. 核心组件详解</w:t>
      </w:r>
    </w:p>
    <w:p>
      <w:pPr>
        <w:pStyle w:val="Heading2"/>
      </w:pPr>
      <w:r>
        <w:t>3.1 Phoenix HA Controller</w:t>
      </w:r>
    </w:p>
    <w:p>
      <w:r>
        <w:rPr>
          <w:rFonts w:ascii="微软雅黑" w:hAnsi="微软雅黑"/>
          <w:b/>
          <w:color w:val="1E293B"/>
          <w:sz w:val="21"/>
        </w:rPr>
        <w:t>职责</w:t>
      </w:r>
      <w:r>
        <w:rPr>
          <w:rFonts w:ascii="微软雅黑" w:hAnsi="微软雅黑"/>
          <w:color w:val="1E293B"/>
          <w:sz w:val="21"/>
        </w:rPr>
        <w:t>：GPU 故障检测、自动 Checkpoint 调度、故障恢复编排。</w:t>
      </w:r>
    </w:p>
    <w:p>
      <w:r>
        <w:rPr>
          <w:rFonts w:ascii="微软雅黑" w:hAnsi="微软雅黑"/>
          <w:b/>
          <w:color w:val="1E293B"/>
          <w:sz w:val="21"/>
        </w:rPr>
        <w:t>核心模块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关键参数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FaultDetector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轮询节点健康状态，检测 NotReady 节点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faultDetectorPollSeconds: 10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7"/>
              </w:rPr>
              <w:t>notReadyThresholdSeconds: 30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CkptScheduler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按配置间隔触发 CRIU Checkpoint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checkpointIntervalSeconds: 300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RestoreEngine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在健康节点恢复进程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maxRestoreAttempts: 3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7"/>
              </w:rPr>
              <w:t>restoreTimeoutSeconds: 120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CRIU Checkpoint/Restore 封装</w:t>
      </w:r>
      <w:r>
        <w:rPr>
          <w:rFonts w:ascii="微软雅黑" w:hAnsi="微软雅黑"/>
          <w:color w:val="1E293B"/>
          <w:sz w:val="21"/>
        </w:rPr>
        <w:t xml:space="preserve"> (</w:t>
      </w:r>
      <w:r>
        <w:rPr>
          <w:rFonts w:ascii="Consolas" w:hAnsi="Consolas"/>
          <w:color w:val="1A56DB"/>
          <w:sz w:val="18"/>
        </w:rPr>
        <w:t>pkg/checkpoint/criu.go</w:t>
      </w:r>
      <w:r>
        <w:rPr>
          <w:rFonts w:ascii="微软雅黑" w:hAnsi="微软雅黑"/>
          <w:color w:val="1E293B"/>
          <w:sz w:val="21"/>
        </w:rPr>
        <w:t>)：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CRIUCheckpointer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Dump(ctx, pid, snapDir)      # CRIU 检查点：冻结进程 → 序列化内存/状态 → 保存到目录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├── Restore(ctx, snapDir)        # CRIU 恢复：从目录恢复进程状态 → 继续执行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└── PreDump(ctx, pid, snapDir)   # 预转储：增量记录脏页，减少 Dump 时的冻结时间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恢复流程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Node A Down → K8s NotReady → FaultDetector (30s 阈值)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→ HA Controller: HandleNodeFault()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→ 下载最后一个 Snapshot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→ 在 Node B 创建新 Pod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→ 注入 libvgpu.so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→ CRIU Restore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→ 训练从 Checkpoint 继续（总计 ≈60s）</w:t>
      </w:r>
    </w:p>
    <w:p>
      <w:pPr>
        <w:spacing w:before="80" w:after="80"/>
      </w:pPr>
    </w:p>
    <w:p>
      <w:pPr>
        <w:pStyle w:val="Heading2"/>
      </w:pPr>
      <w:r>
        <w:t>3.2 Device Plugin</w:t>
      </w:r>
    </w:p>
    <w:p>
      <w:r>
        <w:rPr>
          <w:rFonts w:ascii="微软雅黑" w:hAnsi="微软雅黑"/>
          <w:b/>
          <w:color w:val="1E293B"/>
          <w:sz w:val="21"/>
        </w:rPr>
        <w:t>职责</w:t>
      </w:r>
      <w:r>
        <w:rPr>
          <w:rFonts w:ascii="微软雅黑" w:hAnsi="微软雅黑"/>
          <w:color w:val="1E293B"/>
          <w:sz w:val="21"/>
        </w:rPr>
        <w:t>：在每个 GPU 节点以 DaemonSet 运行，向 Kubelet 注册 vGPU 资源。</w:t>
      </w:r>
    </w:p>
    <w:p>
      <w:r>
        <w:rPr>
          <w:rFonts w:ascii="微软雅黑" w:hAnsi="微软雅黑"/>
          <w:b/>
          <w:color w:val="1E293B"/>
          <w:sz w:val="21"/>
        </w:rPr>
        <w:t>核心功能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 xml:space="preserve">GPU 发现：通过 </w:t>
      </w:r>
      <w:r>
        <w:rPr>
          <w:rFonts w:ascii="Consolas" w:hAnsi="Consolas"/>
          <w:color w:val="1A56DB"/>
          <w:sz w:val="18"/>
        </w:rPr>
        <w:t>PHOENIX_GPU_CONFIG</w:t>
      </w:r>
      <w:r>
        <w:rPr>
          <w:rFonts w:ascii="微软雅黑" w:hAnsi="微软雅黑"/>
          <w:color w:val="1E293B"/>
          <w:sz w:val="20"/>
        </w:rPr>
        <w:t xml:space="preserve"> 环境变量 (JSON) 或 </w:t>
      </w:r>
      <w:r>
        <w:rPr>
          <w:rFonts w:ascii="Consolas" w:hAnsi="Consolas"/>
          <w:color w:val="1A56DB"/>
          <w:sz w:val="18"/>
        </w:rPr>
        <w:t>/dev/nvidia*</w:t>
      </w:r>
      <w:r>
        <w:rPr>
          <w:rFonts w:ascii="微软雅黑" w:hAnsi="微软雅黑"/>
          <w:color w:val="1E293B"/>
          <w:sz w:val="20"/>
        </w:rPr>
        <w:t xml:space="preserve"> 设备文件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资源注册：</w:t>
      </w:r>
      <w:r>
        <w:rPr>
          <w:rFonts w:ascii="Consolas" w:hAnsi="Consolas"/>
          <w:color w:val="1A56DB"/>
          <w:sz w:val="18"/>
        </w:rPr>
        <w:t>nvidia.com/vgpu</w:t>
      </w:r>
      <w:r>
        <w:rPr>
          <w:rFonts w:ascii="微软雅黑" w:hAnsi="微软雅黑"/>
          <w:color w:val="1E293B"/>
          <w:sz w:val="20"/>
        </w:rPr>
        <w:t>（vGPU 设备数）、</w:t>
      </w:r>
      <w:r>
        <w:rPr>
          <w:rFonts w:ascii="Consolas" w:hAnsi="Consolas"/>
          <w:color w:val="1A56DB"/>
          <w:sz w:val="18"/>
        </w:rPr>
        <w:t>nvidia.com/vgpu-memory</w:t>
      </w:r>
      <w:r>
        <w:rPr>
          <w:rFonts w:ascii="微软雅黑" w:hAnsi="微软雅黑"/>
          <w:color w:val="1E293B"/>
          <w:sz w:val="20"/>
        </w:rPr>
        <w:t>（显存配额，MiB）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分配追踪：返回 libvgpu 注入环境变量 (</w:t>
      </w:r>
      <w:r>
        <w:rPr>
          <w:rFonts w:ascii="Consolas" w:hAnsi="Consolas"/>
          <w:color w:val="1A56DB"/>
          <w:sz w:val="18"/>
        </w:rPr>
        <w:t>LD_PRELOAD</w:t>
      </w:r>
      <w:r>
        <w:rPr>
          <w:rFonts w:ascii="微软雅黑" w:hAnsi="微软雅黑"/>
          <w:color w:val="1E293B"/>
          <w:sz w:val="20"/>
        </w:rPr>
        <w:t xml:space="preserve">, </w:t>
      </w:r>
      <w:r>
        <w:rPr>
          <w:rFonts w:ascii="Consolas" w:hAnsi="Consolas"/>
          <w:color w:val="1A56DB"/>
          <w:sz w:val="18"/>
        </w:rPr>
        <w:t>NVIDIA_VISIBLE_DEVICES</w:t>
      </w:r>
      <w:r>
        <w:rPr>
          <w:rFonts w:ascii="微软雅黑" w:hAnsi="微软雅黑"/>
          <w:color w:val="1E293B"/>
          <w:sz w:val="20"/>
        </w:rPr>
        <w:t xml:space="preserve">, </w:t>
      </w:r>
      <w:r>
        <w:rPr>
          <w:rFonts w:ascii="Consolas" w:hAnsi="Consolas"/>
          <w:color w:val="1A56DB"/>
          <w:sz w:val="18"/>
        </w:rPr>
        <w:t>PHOENIX_VGPU_MEMORY_LIMIT</w:t>
      </w:r>
      <w:r>
        <w:rPr>
          <w:rFonts w:ascii="微软雅黑" w:hAnsi="微软雅黑"/>
          <w:color w:val="1E293B"/>
          <w:sz w:val="20"/>
        </w:rPr>
        <w:t>)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健康探测：</w:t>
      </w:r>
      <w:r>
        <w:rPr>
          <w:rFonts w:ascii="Consolas" w:hAnsi="Consolas"/>
          <w:color w:val="1A56DB"/>
          <w:sz w:val="18"/>
        </w:rPr>
        <w:t>/healthz</w:t>
      </w:r>
      <w:r>
        <w:rPr>
          <w:rFonts w:ascii="微软雅黑" w:hAnsi="微软雅黑"/>
          <w:color w:val="1E293B"/>
          <w:sz w:val="20"/>
        </w:rPr>
        <w:t xml:space="preserve">, </w:t>
      </w:r>
      <w:r>
        <w:rPr>
          <w:rFonts w:ascii="Consolas" w:hAnsi="Consolas"/>
          <w:color w:val="1A56DB"/>
          <w:sz w:val="18"/>
        </w:rPr>
        <w:t>/readyz</w:t>
      </w:r>
    </w:p>
    <w:p>
      <w:r>
        <w:rPr>
          <w:rFonts w:ascii="微软雅黑" w:hAnsi="微软雅黑"/>
          <w:b/>
          <w:color w:val="1E293B"/>
          <w:sz w:val="21"/>
        </w:rPr>
        <w:t>Prometheus 指标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phoenixgpu_device_total</w:t>
      </w:r>
      <w:r>
        <w:rPr>
          <w:rFonts w:ascii="微软雅黑" w:hAnsi="微软雅黑"/>
          <w:color w:val="1E293B"/>
          <w:sz w:val="20"/>
        </w:rPr>
        <w:t xml:space="preserve"> — 总设备数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phoenixgpu_device_healthy</w:t>
      </w:r>
      <w:r>
        <w:rPr>
          <w:rFonts w:ascii="微软雅黑" w:hAnsi="微软雅黑"/>
          <w:color w:val="1E293B"/>
          <w:sz w:val="20"/>
        </w:rPr>
        <w:t xml:space="preserve"> — 健康设备数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phoenixgpu_device_allocated</w:t>
      </w:r>
      <w:r>
        <w:rPr>
          <w:rFonts w:ascii="微软雅黑" w:hAnsi="微软雅黑"/>
          <w:color w:val="1E293B"/>
          <w:sz w:val="20"/>
        </w:rPr>
        <w:t xml:space="preserve"> — 已分配设备数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phoenixgpu_device_free</w:t>
      </w:r>
      <w:r>
        <w:rPr>
          <w:rFonts w:ascii="微软雅黑" w:hAnsi="微软雅黑"/>
          <w:color w:val="1E293B"/>
          <w:sz w:val="20"/>
        </w:rPr>
        <w:t xml:space="preserve"> — 空闲设备数</w:t>
      </w:r>
    </w:p>
    <w:p>
      <w:pPr>
        <w:pStyle w:val="Heading2"/>
      </w:pPr>
      <w:r>
        <w:t>3.3 Scheduler Extender</w:t>
      </w:r>
    </w:p>
    <w:p>
      <w:r>
        <w:rPr>
          <w:rFonts w:ascii="微软雅黑" w:hAnsi="微软雅黑"/>
          <w:b/>
          <w:color w:val="1E293B"/>
          <w:sz w:val="21"/>
        </w:rPr>
        <w:t>职责</w:t>
      </w:r>
      <w:r>
        <w:rPr>
          <w:rFonts w:ascii="微软雅黑" w:hAnsi="微软雅黑"/>
          <w:color w:val="1E293B"/>
          <w:sz w:val="21"/>
        </w:rPr>
        <w:t>：Kubernetes 调度器扩展，实现 GPU 拓扑感知调度。</w:t>
      </w:r>
    </w:p>
    <w:p>
      <w:r>
        <w:rPr>
          <w:rFonts w:ascii="微软雅黑" w:hAnsi="微软雅黑"/>
          <w:b/>
          <w:color w:val="1E293B"/>
          <w:sz w:val="21"/>
        </w:rPr>
        <w:t>核心算法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Filter()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节点过滤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 xml:space="preserve">检查 </w:t>
            </w:r>
            <w:r>
              <w:rPr>
                <w:rFonts w:ascii="Consolas" w:hAnsi="Consolas"/>
                <w:color w:val="1A56DB"/>
                <w:sz w:val="17"/>
              </w:rPr>
              <w:t>nvidia.com/vgpu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和 </w:t>
            </w:r>
            <w:r>
              <w:rPr>
                <w:rFonts w:ascii="Consolas" w:hAnsi="Consolas"/>
                <w:color w:val="1A56DB"/>
                <w:sz w:val="17"/>
              </w:rPr>
              <w:t>nvidia.com/vgpu-memory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是否满足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Prioritize()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节点打分 (0-100)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binpack</w:t>
            </w:r>
            <w:r>
              <w:rPr>
                <w:rFonts w:ascii="微软雅黑" w:hAnsi="微软雅黑"/>
                <w:color w:val="1E293B"/>
                <w:sz w:val="18"/>
              </w:rPr>
              <w:t>：优先选择较满的节点；</w:t>
            </w:r>
            <w:r>
              <w:rPr>
                <w:rFonts w:ascii="Consolas" w:hAnsi="Consolas"/>
                <w:color w:val="1A56DB"/>
                <w:sz w:val="17"/>
              </w:rPr>
              <w:t>spread</w:t>
            </w:r>
            <w:r>
              <w:rPr>
                <w:rFonts w:ascii="微软雅黑" w:hAnsi="微软雅黑"/>
                <w:color w:val="1E293B"/>
                <w:sz w:val="18"/>
              </w:rPr>
              <w:t>：优先选择较空的节点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NUMA 拓扑加分</w:t>
      </w:r>
      <w:r>
        <w:rPr>
          <w:rFonts w:ascii="微软雅黑" w:hAnsi="微软雅黑"/>
          <w:color w:val="1E293B"/>
          <w:sz w:val="21"/>
        </w:rPr>
        <w:t>：当节点有 NUMA 拓扑标签时 +10 分（上限 100）。</w:t>
      </w:r>
    </w:p>
    <w:p>
      <w:pPr>
        <w:pStyle w:val="Heading2"/>
      </w:pPr>
      <w:r>
        <w:t>3.4 MutatingWebhook</w:t>
      </w:r>
    </w:p>
    <w:p>
      <w:r>
        <w:rPr>
          <w:rFonts w:ascii="微软雅黑" w:hAnsi="微软雅黑"/>
          <w:b/>
          <w:color w:val="1E293B"/>
          <w:sz w:val="21"/>
        </w:rPr>
        <w:t>职责</w:t>
      </w:r>
      <w:r>
        <w:rPr>
          <w:rFonts w:ascii="微软雅黑" w:hAnsi="微软雅黑"/>
          <w:color w:val="1E293B"/>
          <w:sz w:val="21"/>
        </w:rPr>
        <w:t>：Pod 创建时自动注入 libvgpu.so 和计费标注。</w:t>
      </w:r>
    </w:p>
    <w:p>
      <w:r>
        <w:rPr>
          <w:rFonts w:ascii="微软雅黑" w:hAnsi="微软雅黑"/>
          <w:b/>
          <w:color w:val="1E293B"/>
          <w:sz w:val="21"/>
        </w:rPr>
        <w:t>注入条件</w:t>
      </w:r>
      <w:r>
        <w:rPr>
          <w:rFonts w:ascii="微软雅黑" w:hAnsi="微软雅黑"/>
          <w:color w:val="1E293B"/>
          <w:sz w:val="21"/>
        </w:rPr>
        <w:t>（满足任一即可）：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 xml:space="preserve">Pod 有 </w:t>
      </w:r>
      <w:r>
        <w:rPr>
          <w:rFonts w:ascii="Consolas" w:hAnsi="Consolas"/>
          <w:color w:val="1A56DB"/>
          <w:sz w:val="18"/>
        </w:rPr>
        <w:t>phoenixgpu.io/managed</w:t>
      </w:r>
      <w:r>
        <w:rPr>
          <w:rFonts w:ascii="微软雅黑" w:hAnsi="微软雅黑"/>
          <w:color w:val="1E293B"/>
          <w:sz w:val="20"/>
        </w:rPr>
        <w:t xml:space="preserve"> 注解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 xml:space="preserve">Pod 请求了 </w:t>
      </w:r>
      <w:r>
        <w:rPr>
          <w:rFonts w:ascii="Consolas" w:hAnsi="Consolas"/>
          <w:color w:val="1A56DB"/>
          <w:sz w:val="18"/>
        </w:rPr>
        <w:t>nvidia.com/vgpu</w:t>
      </w:r>
      <w:r>
        <w:rPr>
          <w:rFonts w:ascii="微软雅黑" w:hAnsi="微软雅黑"/>
          <w:color w:val="1E293B"/>
          <w:sz w:val="20"/>
        </w:rPr>
        <w:t xml:space="preserve"> 资源</w:t>
      </w:r>
    </w:p>
    <w:p>
      <w:r>
        <w:rPr>
          <w:rFonts w:ascii="微软雅黑" w:hAnsi="微软雅黑"/>
          <w:b/>
          <w:color w:val="1E293B"/>
          <w:sz w:val="21"/>
        </w:rPr>
        <w:t>注入内容</w:t>
      </w:r>
      <w:r>
        <w:rPr>
          <w:rFonts w:ascii="微软雅黑" w:hAnsi="微软雅黑"/>
          <w:color w:val="1E293B"/>
          <w:sz w:val="21"/>
        </w:rPr>
        <w:t>（RFC 6902 JSON Patch）：</w:t>
      </w:r>
    </w:p>
    <w:p>
      <w:pPr>
        <w:spacing w:after="60"/>
        <w:ind w:left="567" w:hanging="283"/>
      </w:pPr>
      <w:r>
        <w:rPr>
          <w:b/>
          <w:color w:val="1A56DB"/>
          <w:sz w:val="20"/>
        </w:rPr>
        <w:t xml:space="preserve">1.  </w:t>
      </w:r>
      <w:r>
        <w:rPr>
          <w:rFonts w:ascii="微软雅黑" w:hAnsi="微软雅黑"/>
          <w:color w:val="1E293B"/>
          <w:sz w:val="20"/>
        </w:rPr>
        <w:t>环境变量：</w:t>
      </w:r>
      <w:r>
        <w:rPr>
          <w:rFonts w:ascii="Consolas" w:hAnsi="Consolas"/>
          <w:color w:val="1A56DB"/>
          <w:sz w:val="18"/>
        </w:rPr>
        <w:t>LD_PRELOAD=/usr/local/lib/libvgpu.so</w:t>
      </w:r>
    </w:p>
    <w:p>
      <w:pPr>
        <w:spacing w:after="60"/>
        <w:ind w:left="567" w:hanging="283"/>
      </w:pPr>
      <w:r>
        <w:rPr>
          <w:b/>
          <w:color w:val="1A56DB"/>
          <w:sz w:val="20"/>
        </w:rPr>
        <w:t xml:space="preserve">2.  </w:t>
      </w:r>
      <w:r>
        <w:rPr>
          <w:rFonts w:ascii="微软雅黑" w:hAnsi="微软雅黑"/>
          <w:color w:val="1E293B"/>
          <w:sz w:val="20"/>
        </w:rPr>
        <w:t>Volume：</w:t>
      </w:r>
      <w:r>
        <w:rPr>
          <w:rFonts w:ascii="Consolas" w:hAnsi="Consolas"/>
          <w:color w:val="1A56DB"/>
          <w:sz w:val="18"/>
        </w:rPr>
        <w:t>libvgpu</w:t>
      </w:r>
      <w:r>
        <w:rPr>
          <w:rFonts w:ascii="微软雅黑" w:hAnsi="微软雅黑"/>
          <w:color w:val="1E293B"/>
          <w:sz w:val="20"/>
        </w:rPr>
        <w:t xml:space="preserve"> (HostPath)</w:t>
      </w:r>
    </w:p>
    <w:p>
      <w:pPr>
        <w:spacing w:after="60"/>
        <w:ind w:left="567" w:hanging="283"/>
      </w:pPr>
      <w:r>
        <w:rPr>
          <w:b/>
          <w:color w:val="1A56DB"/>
          <w:sz w:val="20"/>
        </w:rPr>
        <w:t xml:space="preserve">3.  </w:t>
      </w:r>
      <w:r>
        <w:rPr>
          <w:rFonts w:ascii="微软雅黑" w:hAnsi="微软雅黑"/>
          <w:color w:val="1E293B"/>
          <w:sz w:val="20"/>
        </w:rPr>
        <w:t>VolumeMount：</w:t>
      </w:r>
      <w:r>
        <w:rPr>
          <w:rFonts w:ascii="Consolas" w:hAnsi="Consolas"/>
          <w:color w:val="1A56DB"/>
          <w:sz w:val="18"/>
        </w:rPr>
        <w:t>/usr/local/lib/libvgpu.so</w:t>
      </w:r>
    </w:p>
    <w:p>
      <w:pPr>
        <w:spacing w:after="60"/>
        <w:ind w:left="567" w:hanging="283"/>
      </w:pPr>
      <w:r>
        <w:rPr>
          <w:b/>
          <w:color w:val="1A56DB"/>
          <w:sz w:val="20"/>
        </w:rPr>
        <w:t xml:space="preserve">4.  </w:t>
      </w:r>
      <w:r>
        <w:rPr>
          <w:rFonts w:ascii="微软雅黑" w:hAnsi="微软雅黑"/>
          <w:color w:val="1E293B"/>
          <w:sz w:val="20"/>
        </w:rPr>
        <w:t>计费注解：</w:t>
      </w:r>
      <w:r>
        <w:rPr>
          <w:rFonts w:ascii="Consolas" w:hAnsi="Consolas"/>
          <w:color w:val="1A56DB"/>
          <w:sz w:val="18"/>
        </w:rPr>
        <w:t>phoenixgpu.io/billing-*</w:t>
      </w:r>
    </w:p>
    <w:p>
      <w:pPr>
        <w:pStyle w:val="Heading2"/>
      </w:pPr>
      <w:r>
        <w:t>3.5 Billing Engine</w:t>
      </w:r>
    </w:p>
    <w:p>
      <w:r>
        <w:rPr>
          <w:rFonts w:ascii="微软雅黑" w:hAnsi="微软雅黑"/>
          <w:b/>
          <w:color w:val="1E293B"/>
          <w:sz w:val="21"/>
        </w:rPr>
        <w:t>职责</w:t>
      </w:r>
      <w:r>
        <w:rPr>
          <w:rFonts w:ascii="微软雅黑" w:hAnsi="微软雅黑"/>
          <w:color w:val="1E293B"/>
          <w:sz w:val="21"/>
        </w:rPr>
        <w:t>：GPU 使用量采集与成本计算。</w:t>
      </w:r>
    </w:p>
    <w:p>
      <w:r>
        <w:rPr>
          <w:rFonts w:ascii="微软雅黑" w:hAnsi="微软雅黑"/>
          <w:b/>
          <w:color w:val="1E293B"/>
          <w:sz w:val="21"/>
        </w:rPr>
        <w:t>计费模型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TFlops·h = AllocRatio × GPUSpec.FP16TFlops × DurationHours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Cost(CNY) = AllocRatio × GPUSpec.PricePerHour × DurationHours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示例: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A100 80G 50% × 2h = 0.5 × 312 × 2 = 312 TFlops·h, ¥35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H800 25% × 2h     = 0.25 × 2000 × 2 = 1000 TFlops·h, ¥27.5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四级配额层次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集群总配额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└─ 部门配额 (如: 算法研究院 1500 卡时/月)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└─ 项目配额 (如: LLM预训练 600 卡时)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       └─ 单任务限制 (如: &lt; 100 卡时)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核心接口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JobLister</w:t>
      </w:r>
      <w:r>
        <w:rPr>
          <w:rFonts w:ascii="微软雅黑" w:hAnsi="微软雅黑"/>
          <w:color w:val="1E293B"/>
          <w:sz w:val="20"/>
        </w:rPr>
        <w:t xml:space="preserve"> — 发现活跃 PhoenixJob（</w:t>
      </w:r>
      <w:r>
        <w:rPr>
          <w:rFonts w:ascii="Consolas" w:hAnsi="Consolas"/>
          <w:color w:val="1A56DB"/>
          <w:sz w:val="18"/>
        </w:rPr>
        <w:t>K8sJobLister</w:t>
      </w:r>
      <w:r>
        <w:rPr>
          <w:rFonts w:ascii="微软雅黑" w:hAnsi="微软雅黑"/>
          <w:color w:val="1E293B"/>
          <w:sz w:val="20"/>
        </w:rPr>
        <w:t xml:space="preserve"> 生产实现 / </w:t>
      </w:r>
      <w:r>
        <w:rPr>
          <w:rFonts w:ascii="Consolas" w:hAnsi="Consolas"/>
          <w:color w:val="1A56DB"/>
          <w:sz w:val="18"/>
        </w:rPr>
        <w:t>FakeJobLister</w:t>
      </w:r>
      <w:r>
        <w:rPr>
          <w:rFonts w:ascii="微软雅黑" w:hAnsi="微软雅黑"/>
          <w:color w:val="1E293B"/>
          <w:sz w:val="20"/>
        </w:rPr>
        <w:t xml:space="preserve"> 测试实现）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Collector.Collect()</w:t>
      </w:r>
      <w:r>
        <w:rPr>
          <w:rFonts w:ascii="微软雅黑" w:hAnsi="微软雅黑"/>
          <w:color w:val="1E293B"/>
          <w:sz w:val="20"/>
        </w:rPr>
        <w:t xml:space="preserve"> — 采集 UsageRecord → </w:t>
      </w:r>
      <w:r>
        <w:rPr>
          <w:rFonts w:ascii="Consolas" w:hAnsi="Consolas"/>
          <w:color w:val="1A56DB"/>
          <w:sz w:val="18"/>
        </w:rPr>
        <w:t>Engine.Record()</w:t>
      </w:r>
      <w:r>
        <w:rPr>
          <w:rFonts w:ascii="微软雅黑" w:hAnsi="微软雅黑"/>
          <w:color w:val="1E293B"/>
          <w:sz w:val="20"/>
        </w:rPr>
        <w:t xml:space="preserve"> 写入数据库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采集间隔：默认 60s，数据保留 90 天</w:t>
      </w:r>
    </w:p>
    <w:p>
      <w:pPr>
        <w:pStyle w:val="Heading2"/>
      </w:pPr>
      <w:r>
        <w:t>3.6 API Server</w:t>
      </w:r>
    </w:p>
    <w:p>
      <w:r>
        <w:rPr>
          <w:rFonts w:ascii="微软雅黑" w:hAnsi="微软雅黑"/>
          <w:b/>
          <w:color w:val="1E293B"/>
          <w:sz w:val="21"/>
        </w:rPr>
        <w:t>职责</w:t>
      </w:r>
      <w:r>
        <w:rPr>
          <w:rFonts w:ascii="微软雅黑" w:hAnsi="微软雅黑"/>
          <w:color w:val="1E293B"/>
          <w:sz w:val="21"/>
        </w:rPr>
        <w:t>：提供 REST API，连接前端 WebUI 与后端集群数据。</w:t>
      </w:r>
    </w:p>
    <w:p>
      <w:r>
        <w:rPr>
          <w:rFonts w:ascii="微软雅黑" w:hAnsi="微软雅黑"/>
          <w:b/>
          <w:color w:val="1E293B"/>
          <w:sz w:val="21"/>
        </w:rPr>
        <w:t>核心接口</w:t>
      </w:r>
      <w:r>
        <w:rPr>
          <w:rFonts w:ascii="微软雅黑" w:hAnsi="微软雅黑"/>
          <w:color w:val="1E293B"/>
          <w:sz w:val="21"/>
        </w:rPr>
        <w:t xml:space="preserve"> (</w:t>
      </w:r>
      <w:r>
        <w:rPr>
          <w:rFonts w:ascii="Consolas" w:hAnsi="Consolas"/>
          <w:color w:val="1A56DB"/>
          <w:sz w:val="18"/>
        </w:rPr>
        <w:t>K8sClientInterface</w:t>
      </w:r>
      <w:r>
        <w:rPr>
          <w:rFonts w:ascii="微软雅黑" w:hAnsi="微软雅黑"/>
          <w:color w:val="1E293B"/>
          <w:sz w:val="21"/>
        </w:rPr>
        <w:t>)：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GetClusterSummary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/api/v1/cluster/summary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ListGPUNodes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/api/v1/nodes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节点列表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ListPhoenixJobs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/api/v1/jobs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PhoenixJob 列表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GetPhoenixJob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/api/v1/jobs/:namespace/:name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单个任务详情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TriggerCheckpoint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POST /api/v1/jobs/:namespace/:name/checkpoint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手动触发 Checkpoint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GetBillingByDepartment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/api/v1/billing/departments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部门计费汇总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GetBillingRecords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/api/v1/billing/records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计费明细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GetUtilizationHistory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/api/v1/cluster/utilization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利用率历史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ListAlerts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GET /api/v1/alerts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告警列表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ResolveAlert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POST /api/v1/alerts/:id/resolve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解决告警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安全特性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Bearer Token 认证 (</w:t>
      </w:r>
      <w:r>
        <w:rPr>
          <w:rFonts w:ascii="Consolas" w:hAnsi="Consolas"/>
          <w:color w:val="1A56DB"/>
          <w:sz w:val="18"/>
        </w:rPr>
        <w:t>--auth-tokens</w:t>
      </w:r>
      <w:r>
        <w:rPr>
          <w:rFonts w:ascii="微软雅黑" w:hAnsi="微软雅黑"/>
          <w:color w:val="1E293B"/>
          <w:sz w:val="20"/>
        </w:rPr>
        <w:t>)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TLS 加密 (</w:t>
      </w:r>
      <w:r>
        <w:rPr>
          <w:rFonts w:ascii="Consolas" w:hAnsi="Consolas"/>
          <w:color w:val="1A56DB"/>
          <w:sz w:val="18"/>
        </w:rPr>
        <w:t>--tls-cert</w:t>
      </w:r>
      <w:r>
        <w:rPr>
          <w:rFonts w:ascii="微软雅黑" w:hAnsi="微软雅黑"/>
          <w:color w:val="1E293B"/>
          <w:sz w:val="20"/>
        </w:rPr>
        <w:t xml:space="preserve">, </w:t>
      </w:r>
      <w:r>
        <w:rPr>
          <w:rFonts w:ascii="Consolas" w:hAnsi="Consolas"/>
          <w:color w:val="1A56DB"/>
          <w:sz w:val="18"/>
        </w:rPr>
        <w:t>--tls-key</w:t>
      </w:r>
      <w:r>
        <w:rPr>
          <w:rFonts w:ascii="微软雅黑" w:hAnsi="微软雅黑"/>
          <w:color w:val="1E293B"/>
          <w:sz w:val="20"/>
        </w:rPr>
        <w:t>)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请求速率限制 (</w:t>
      </w:r>
      <w:r>
        <w:rPr>
          <w:rFonts w:ascii="Consolas" w:hAnsi="Consolas"/>
          <w:color w:val="1A56DB"/>
          <w:sz w:val="18"/>
        </w:rPr>
        <w:t>--rate-limit-rps</w:t>
      </w:r>
      <w:r>
        <w:rPr>
          <w:rFonts w:ascii="微软雅黑" w:hAnsi="微软雅黑"/>
          <w:color w:val="1E293B"/>
          <w:sz w:val="20"/>
        </w:rPr>
        <w:t>)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Consolas" w:hAnsi="Consolas"/>
          <w:color w:val="1A56DB"/>
          <w:sz w:val="18"/>
        </w:rPr>
        <w:t>/healthz</w:t>
      </w:r>
      <w:r>
        <w:rPr>
          <w:rFonts w:ascii="微软雅黑" w:hAnsi="微软雅黑"/>
          <w:color w:val="1E293B"/>
          <w:sz w:val="20"/>
        </w:rPr>
        <w:t xml:space="preserve">, </w:t>
      </w:r>
      <w:r>
        <w:rPr>
          <w:rFonts w:ascii="Consolas" w:hAnsi="Consolas"/>
          <w:color w:val="1A56DB"/>
          <w:sz w:val="18"/>
        </w:rPr>
        <w:t>/readyz</w:t>
      </w:r>
      <w:r>
        <w:rPr>
          <w:rFonts w:ascii="微软雅黑" w:hAnsi="微软雅黑"/>
          <w:color w:val="1E293B"/>
          <w:sz w:val="20"/>
        </w:rPr>
        <w:t xml:space="preserve">, </w:t>
      </w:r>
      <w:r>
        <w:rPr>
          <w:rFonts w:ascii="Consolas" w:hAnsi="Consolas"/>
          <w:color w:val="1A56DB"/>
          <w:sz w:val="18"/>
        </w:rPr>
        <w:t>/metrics</w:t>
      </w:r>
      <w:r>
        <w:rPr>
          <w:rFonts w:ascii="微软雅黑" w:hAnsi="微软雅黑"/>
          <w:color w:val="1E293B"/>
          <w:sz w:val="20"/>
        </w:rPr>
        <w:t xml:space="preserve"> 免认证</w:t>
      </w:r>
    </w:p>
    <w:p>
      <w:pPr>
        <w:pStyle w:val="Heading2"/>
      </w:pPr>
      <w:r>
        <w:t>3.7 WebUI</w:t>
      </w:r>
    </w:p>
    <w:p>
      <w:r>
        <w:rPr>
          <w:rFonts w:ascii="微软雅黑" w:hAnsi="微软雅黑"/>
          <w:b/>
          <w:color w:val="1E293B"/>
          <w:sz w:val="21"/>
        </w:rPr>
        <w:t>技术栈</w:t>
      </w:r>
      <w:r>
        <w:rPr>
          <w:rFonts w:ascii="微软雅黑" w:hAnsi="微软雅黑"/>
          <w:color w:val="1E293B"/>
          <w:sz w:val="21"/>
        </w:rPr>
        <w:t>：React 18 + TypeScript + Vite</w:t>
      </w:r>
    </w:p>
    <w:p>
      <w:r>
        <w:rPr>
          <w:rFonts w:ascii="微软雅黑" w:hAnsi="微软雅黑"/>
          <w:b/>
          <w:color w:val="1E293B"/>
          <w:sz w:val="21"/>
        </w:rPr>
        <w:t>页面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集群概览仪表板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GPU 节点列表与详情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PhoenixJob 管理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部门计费报表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告警中心</w:t>
      </w:r>
    </w:p>
    <w:p>
      <w:pPr>
        <w:pStyle w:val="Heading2"/>
      </w:pPr>
      <w:r>
        <w:t>3.8 libvgpu.so (CUDA 拦截层)</w:t>
      </w:r>
    </w:p>
    <w:p>
      <w:r>
        <w:rPr>
          <w:rFonts w:ascii="微软雅黑" w:hAnsi="微软雅黑"/>
          <w:b/>
          <w:color w:val="1E293B"/>
          <w:sz w:val="21"/>
        </w:rPr>
        <w:t>原理</w:t>
      </w:r>
      <w:r>
        <w:rPr>
          <w:rFonts w:ascii="微软雅黑" w:hAnsi="微软雅黑"/>
          <w:color w:val="1E293B"/>
          <w:sz w:val="21"/>
        </w:rPr>
        <w:t xml:space="preserve">：通过 </w:t>
      </w:r>
      <w:r>
        <w:rPr>
          <w:rFonts w:ascii="Consolas" w:hAnsi="Consolas"/>
          <w:color w:val="1A56DB"/>
          <w:sz w:val="18"/>
        </w:rPr>
        <w:t>LD_PRELOAD</w:t>
      </w:r>
      <w:r>
        <w:rPr>
          <w:rFonts w:ascii="微软雅黑" w:hAnsi="微软雅黑"/>
          <w:color w:val="1E293B"/>
          <w:sz w:val="21"/>
        </w:rPr>
        <w:t xml:space="preserve"> 注入到容器进程，拦截 CUDA API 调用。</w:t>
      </w:r>
    </w:p>
    <w:p>
      <w:r>
        <w:rPr>
          <w:rFonts w:ascii="微软雅黑" w:hAnsi="微软雅黑"/>
          <w:b/>
          <w:color w:val="1E293B"/>
          <w:sz w:val="21"/>
        </w:rPr>
        <w:t>拦截链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PyTorch → libcudart.so → libvgpu.so (拦截) → libcuda.so → GPU 内核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拦截函数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CUDA 函数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PhoenixGPU 操作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cuMemAlloc_v2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显存分配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配额检查 + 账本更新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cuMemFree_v2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显存释放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账本更新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cuLaunchKernel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CUDA 内核启动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TFlops 计量 + SM 节流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nvmlDeviceGetMemoryInfo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查询 VRAM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返回虚拟化值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nvmlDeviceGetUtilizationRates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查询利用率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返回按比例缩放值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cuDeviceGetAttribute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查询设备属性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虚拟化部分属性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构建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build-libvgpu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输出: libvgpu/build/libvgpu.so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依赖: CMake, CUDA Toolkit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4. 数据模型</w:t>
      </w:r>
    </w:p>
    <w:p>
      <w:pPr>
        <w:pStyle w:val="Heading2"/>
      </w:pPr>
      <w:r>
        <w:t>4.1 PhoenixJob CRD</w:t>
      </w:r>
    </w:p>
    <w:p>
      <w:r>
        <w:rPr>
          <w:rFonts w:ascii="微软雅黑" w:hAnsi="微软雅黑"/>
          <w:b/>
          <w:color w:val="1E293B"/>
          <w:sz w:val="21"/>
        </w:rPr>
        <w:t>API 版本</w:t>
      </w:r>
      <w:r>
        <w:rPr>
          <w:rFonts w:ascii="微软雅黑" w:hAnsi="微软雅黑"/>
          <w:color w:val="1E293B"/>
          <w:sz w:val="21"/>
        </w:rPr>
        <w:t>：</w:t>
      </w:r>
      <w:r>
        <w:rPr>
          <w:rFonts w:ascii="Consolas" w:hAnsi="Consolas"/>
          <w:color w:val="1A56DB"/>
          <w:sz w:val="18"/>
        </w:rPr>
        <w:t>phoenixgpu.io/v1alpha1</w:t>
      </w:r>
    </w:p>
    <w:p>
      <w:r>
        <w:rPr>
          <w:rFonts w:ascii="微软雅黑" w:hAnsi="微软雅黑"/>
          <w:b/>
          <w:color w:val="1E293B"/>
          <w:sz w:val="21"/>
        </w:rPr>
        <w:t>Spec 字段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81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checkpoint.intervalSeconds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300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间隔 (60-86400s)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checkpoint.storageBackend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**是**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pvc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s3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nfs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checkpoint.pvcName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条件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PVC 名称 (backend=pvc 时必填)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checkpoint.s3.bucket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条件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S3 桶名 (backend=s3 时)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checkpoint.s3.endpoint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条件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S3 端点 (backend=s3 时)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checkpoint.s3.secretRef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条件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S3 凭证 Secret 名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checkpoint.maxSnapshots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最大快照保留数 (1-100)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checkpoint.preDump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bool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false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启用预转储（大模型推荐）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restorePolicy.onNodeFailure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"restore"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restore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restart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fail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restorePolicy.restoreTimeoutSeconds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int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120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恢复超时（秒）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restorePolicy.maxRestoreAttempts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最大恢复重试次数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billing.department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部门归属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billing.project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项目归属</w:t>
            </w:r>
          </w:p>
        </w:tc>
      </w:tr>
      <w:tr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billing.costCenter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成本中心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template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PodTemplateSpec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**是**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-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Pod 模板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Status 字段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phase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Pending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Running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Checkpointing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Restoring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Succeeded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 / </w:t>
            </w:r>
            <w:r>
              <w:rPr>
                <w:rFonts w:ascii="Consolas" w:hAnsi="Consolas"/>
                <w:color w:val="1A56DB"/>
                <w:sz w:val="17"/>
              </w:rPr>
              <w:t>Failed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lastCheckpointTime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date-time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最后一次 Checkpoint 时间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lastCheckpointDir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最后一个快照路径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checkpointCount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int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累计 Checkpoint 次数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restoreAttempts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int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当前恢复重试次数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currentPodName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当前运行的 Pod 名称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currentNodeName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string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当前运行的节点名称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conditions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array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状态条件列表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4.2 计费数据库 Schema</w:t>
      </w:r>
    </w:p>
    <w:p>
      <w:r>
        <w:rPr>
          <w:rFonts w:ascii="微软雅黑" w:hAnsi="微软雅黑"/>
          <w:color w:val="1E293B"/>
          <w:sz w:val="21"/>
        </w:rPr>
        <w:t xml:space="preserve">数据库使用 </w:t>
      </w:r>
      <w:r>
        <w:rPr>
          <w:rFonts w:ascii="微软雅黑" w:hAnsi="微软雅黑"/>
          <w:b/>
          <w:color w:val="1E293B"/>
          <w:sz w:val="21"/>
        </w:rPr>
        <w:t>PostgreSQL + TimescaleDB</w:t>
      </w:r>
      <w:r>
        <w:rPr>
          <w:rFonts w:ascii="微软雅黑" w:hAnsi="微软雅黑"/>
          <w:color w:val="1E293B"/>
          <w:sz w:val="21"/>
        </w:rPr>
        <w:t xml:space="preserve"> 扩展：</w:t>
      </w:r>
    </w:p>
    <w:p>
      <w:r>
        <w:rPr>
          <w:rFonts w:ascii="微软雅黑" w:hAnsi="微软雅黑"/>
          <w:b/>
          <w:color w:val="1E293B"/>
          <w:sz w:val="21"/>
        </w:rPr>
        <w:t>核心表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表/视图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usage_records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超级表 (hypertable)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使用记录，按月分区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quota_policies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普通表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配额策略（4级层次）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billing_alerts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普通表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计费告警事件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daily_dept_summary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连续聚合（物化视图）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部门每日汇总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current_month_billing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视图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当月部门计费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quota_utilization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视图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配额利用率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自动化策略</w:t>
      </w:r>
      <w:r>
        <w:rPr>
          <w:rFonts w:ascii="微软雅黑" w:hAnsi="微软雅黑"/>
          <w:color w:val="1E293B"/>
          <w:sz w:val="21"/>
        </w:rPr>
        <w:t>：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数据压缩：7 天后自动压缩（约 20× 压缩比）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数据保留：90 天后自动删除</w:t>
      </w:r>
    </w:p>
    <w:p>
      <w:pPr>
        <w:spacing w:after="60" w:before="20"/>
        <w:ind w:left="567" w:hanging="227"/>
      </w:pPr>
      <w:r>
        <w:rPr>
          <w:color w:val="1A56DB"/>
          <w:sz w:val="20"/>
        </w:rPr>
        <w:t xml:space="preserve">●  </w:t>
      </w:r>
      <w:r>
        <w:rPr>
          <w:rFonts w:ascii="微软雅黑" w:hAnsi="微软雅黑"/>
          <w:color w:val="1E293B"/>
          <w:sz w:val="20"/>
        </w:rPr>
        <w:t>聚合刷新：每小时更新，覆盖最近 7 天</w:t>
      </w:r>
    </w:p>
    <w:p>
      <w:pPr>
        <w:pStyle w:val="Heading2"/>
      </w:pPr>
      <w:r>
        <w:t>4.3 域对象模型</w:t>
      </w:r>
    </w:p>
    <w:p>
      <w:r>
        <w:rPr>
          <w:rFonts w:ascii="微软雅黑" w:hAnsi="微软雅黑"/>
          <w:color w:val="1E293B"/>
          <w:sz w:val="21"/>
        </w:rPr>
        <w:t xml:space="preserve">所有共享域对象定义在 </w:t>
      </w:r>
      <w:r>
        <w:rPr>
          <w:rFonts w:ascii="Consolas" w:hAnsi="Consolas"/>
          <w:color w:val="1A56DB"/>
          <w:sz w:val="18"/>
        </w:rPr>
        <w:t>pkg/types/types.go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ClusterSummary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TotalGPUs, ActiveJobs, AvgUtilPct, TotalCostCNY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GPUNode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Name, GPUModel, GPUCount, VRAMTotalMiB, SMUtilPct, Ready, Faulted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PhoenixJob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训练任务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Phase, CheckpointCount, GPUModel, AllocRatio, Department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DeptBilling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部门计费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Department, GPUHours, TFlopsHours, CostCNY, UsedPct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Alert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告警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Severity, Tenant, Message, Resolved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UtilizationPoint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利用率数据点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Timestamp, GPUUtil, VRAMUtil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K8sClientInterface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K8s 客户端接口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8 个核心方法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FakeK8sClient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模拟客户端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用于开发/测试，返回预置数据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5. 关键流程</w:t>
      </w:r>
    </w:p>
    <w:p>
      <w:pPr>
        <w:pStyle w:val="Heading2"/>
      </w:pPr>
      <w:r>
        <w:t>5.1 GPU 故障自动恢复流程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1. 节点故障          → Node A 硬件故障或网络断开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2. K8s 检测          → kubelet 停止心跳，节点状态变为 NotReady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3. FaultDetector     → 每 10s 轮询节点状态，发现 NotReady 超过 30s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4. 触发故障处理       → HandleNodeFault(nodeA)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5. 查找受影响任务     → 列出 nodeA 上的所有 PhoenixJob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6. 下载快照           → 从 PVC/S3 获取最后一个 Checkpoint 目录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7. 选择目标节点       → Scheduler Extender 选择健康的 GPU 节点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8. 创建新 Pod        → 在目标节点创建 Pod，Webhook 自动注入 libvgpu.so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9. CRIU Restore      → 从 Checkpoint 恢复进程状态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10. 训练继续          → 进程从断点处继续执行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SLA 目标</w:t>
      </w:r>
      <w:r>
        <w:rPr>
          <w:rFonts w:ascii="微软雅黑" w:hAnsi="微软雅黑"/>
          <w:color w:val="1E293B"/>
          <w:sz w:val="21"/>
        </w:rPr>
        <w:t>：整个恢复流程 &lt; 60 秒。</w:t>
      </w:r>
    </w:p>
    <w:p>
      <w:pPr>
        <w:pStyle w:val="Heading2"/>
      </w:pPr>
      <w:r>
        <w:t>5.2 Checkpoint 流程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1. CkptScheduler 定时触发    → 每 300s（可配置）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2. 可选: PreDump             → 增量记录脏页，减少后续冻结窗口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3. CRIU Dump                 → 冻结进程 → 序列化内存+寄存器+FD+信号 → 写入快照目录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4. 上传快照                   → 保存到 PVC/S3/NFS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5. 更新 Status                → checkpointCount++, lastCheckpointTime, lastCheckpointDir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6. 快照裁剪                   → 超过 maxSnapshots 时删除最旧快照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7. 进程继续                   → 训练进程恢复执行（冻结窗口 &lt; 5s）</w:t>
      </w:r>
    </w:p>
    <w:p>
      <w:pPr>
        <w:spacing w:before="80" w:after="80"/>
      </w:pPr>
    </w:p>
    <w:p>
      <w:pPr>
        <w:pStyle w:val="Heading2"/>
      </w:pPr>
      <w:r>
        <w:t>5.3 计费采集流程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1. Collector 定时触发         → 每 60s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2. 发现活跃任务               → JobLister.ListActiveJobs()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3. 采集使用量                 → 每个任务生成 UsageRecord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4. 计算 TFlops·h             → AllocRatio × FP16TFlops × Duration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5. 计算 Cost(CNY)            → AllocRatio × PricePerHour × Duration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6. 写入数据库                 → Engine.Record(records)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7. 检查配额                   → 超过 80%/100% 触发告警</w:t>
      </w:r>
    </w:p>
    <w:p>
      <w:pPr>
        <w:spacing w:before="80" w:after="80"/>
      </w:pPr>
    </w:p>
    <w:p>
      <w:pPr>
        <w:pStyle w:val="Heading2"/>
      </w:pPr>
      <w:r>
        <w:t>5.4 调度决策流程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1. Pod 创建请求               → 请求 nvidia.com/vgpu + nvidia.com/vgpu-memory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2. K8s Scheduler → Filter    → 调用 Extender.Filter()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3. GPU 资源检查               → 检查节点 vGPU 和显存是否满足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4. 过滤不满足的节点            → 返回可行节点列表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5. K8s Scheduler → Prioritize → 调用 Extender.Prioritize()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6. 策略打分 (0-100)           → binpack: 优先满节点 | spread: 优先空节点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7. NUMA 拓扑加分              → 有拓扑标签的节点 +10 分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8. 返回得分                   → K8s 选择最高分节点</w:t>
      </w:r>
    </w:p>
    <w:p>
      <w:pPr>
        <w:spacing w:before="80" w:after="80"/>
      </w:pPr>
    </w:p>
    <w:p>
      <w:pPr>
        <w:pStyle w:val="Heading1"/>
        <w:pBdr>
          <w:bottom w:val="single" w:sz="6" w:space="1" w:color="1A56DB"/>
        </w:pBdr>
      </w:pPr>
      <w:r>
        <w:t>6. 构建系统</w:t>
      </w:r>
    </w:p>
    <w:p>
      <w:pPr>
        <w:pStyle w:val="Heading2"/>
      </w:pPr>
      <w:r>
        <w:t>6.1 构建标签 (Build Tags)</w:t>
      </w:r>
    </w:p>
    <w:p>
      <w:r>
        <w:rPr>
          <w:rFonts w:ascii="微软雅黑" w:hAnsi="微软雅黑"/>
          <w:color w:val="1E293B"/>
          <w:sz w:val="21"/>
        </w:rPr>
        <w:t>PhoenixGPU 使用 Go 构建标签控制组件编译。默认构建产生 stub 二进制文件：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构建标签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(无标签)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所有 stub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最小化编译，用于 CI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k8sfull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 (真实 K8s 客户端)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连接真实集群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controllerfull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Phoenix Controller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启用控制器逻辑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devicepluginfull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Device Plugin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启用设备插件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schedulerfull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Scheduler Extender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启用调度器扩展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webhookfull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Webhook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 MutatingWebhook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billingenginefull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Billing Engine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启用计费引擎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计费核心库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启用计费计算逻辑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checkpointfull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库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 CRIU 封装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migrationfull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热迁移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启用迁移功能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color w:val="1E293B"/>
          <w:sz w:val="21"/>
        </w:rPr>
        <w:t xml:space="preserve">每个组件都有 </w:t>
      </w:r>
      <w:r>
        <w:rPr>
          <w:rFonts w:ascii="Consolas" w:hAnsi="Consolas"/>
          <w:color w:val="1A56DB"/>
          <w:sz w:val="18"/>
        </w:rPr>
        <w:t>main.go</w:t>
      </w:r>
      <w:r>
        <w:rPr>
          <w:rFonts w:ascii="微软雅黑" w:hAnsi="微软雅黑"/>
          <w:color w:val="1E293B"/>
          <w:sz w:val="21"/>
        </w:rPr>
        <w:t xml:space="preserve">（带标签）和 </w:t>
      </w:r>
      <w:r>
        <w:rPr>
          <w:rFonts w:ascii="Consolas" w:hAnsi="Consolas"/>
          <w:color w:val="1A56DB"/>
          <w:sz w:val="18"/>
        </w:rPr>
        <w:t>main_stub.go</w:t>
      </w:r>
      <w:r>
        <w:rPr>
          <w:rFonts w:ascii="微软雅黑" w:hAnsi="微软雅黑"/>
          <w:color w:val="1E293B"/>
          <w:sz w:val="21"/>
        </w:rPr>
        <w:t>（反向标签），确保所有组件始终可编译。</w:t>
      </w:r>
    </w:p>
    <w:p>
      <w:pPr>
        <w:pStyle w:val="Heading2"/>
      </w:pPr>
      <w:r>
        <w:t>6.2 Makefile 命令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命令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build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编译 api-server 和 phoenix-controller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build-libvgpu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编译 CUDA 拦截层 (libvgpu.so)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运行 Go 单元测试 (带 -race)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test-short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运行快速测试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test-verbose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运行详细输出测试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test-e2e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运行端到端测试 (需要集群)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lint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运行 golangci-lint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fmt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代码格式化 (go fmt + goimports)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vet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静态检查 (go vet)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docker-build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构建所有组件 Docker 镜像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docker-push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推送所有组件 Docker 镜像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helm-lint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Chart 校验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helm-install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安装到集群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helm-uninstall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卸载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kind-up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创建 KinD 开发集群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kind-down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删除 KinD 开发集群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clean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清理构建产物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deps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下载并整理 Go 依赖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Mock 模式部署验证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make validate-live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真实集群部署验证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6.3 Docker 镜像构建</w:t>
      </w:r>
    </w:p>
    <w:p>
      <w:r>
        <w:rPr>
          <w:rFonts w:ascii="微软雅黑" w:hAnsi="微软雅黑"/>
          <w:color w:val="1E293B"/>
          <w:sz w:val="21"/>
        </w:rPr>
        <w:t xml:space="preserve">所有镜像采用多阶段构建，最终镜像基于 </w:t>
      </w:r>
      <w:r>
        <w:rPr>
          <w:rFonts w:ascii="Consolas" w:hAnsi="Consolas"/>
          <w:color w:val="1A56DB"/>
          <w:sz w:val="18"/>
        </w:rPr>
        <w:t>distroless/static-debian12:nonroot</w:t>
      </w:r>
      <w:r>
        <w:rPr>
          <w:rFonts w:ascii="微软雅黑" w:hAnsi="微软雅黑"/>
          <w:color w:val="1E293B"/>
          <w:sz w:val="21"/>
        </w:rPr>
        <w:t>（约 15 MiB）：</w:t>
      </w:r>
    </w:p>
    <w:p>
      <w:pPr>
        <w:shd w:val="clear" w:color="auto" w:fill="475569"/>
        <w:spacing w:after="0" w:before="160"/>
        <w:ind w:left="283"/>
      </w:pPr>
      <w:r>
        <w:rPr>
          <w:rFonts w:ascii="Consolas" w:hAnsi="Consolas"/>
          <w:b/>
          <w:color w:val="FFFFFF"/>
          <w:sz w:val="16"/>
        </w:rPr>
        <w:t xml:space="preserve">  BASH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构建单个组件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docker build -f build/Dockerfile.api-server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--build-arg VERSION=$(git describe --tags)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--build-arg COMMIT=$(git rev-parse --short HEAD) \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 -t ghcr.io/wlqtjl/phoenixgpu/api-server:latest .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构建所有组件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docker-build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 xml:space="preserve"> 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# 推送</w:t>
      </w:r>
    </w:p>
    <w:p>
      <w:pPr>
        <w:shd w:val="clear" w:color="auto" w:fill="F8FAFC"/>
        <w:spacing w:after="0" w:before="0" w:line="276" w:lineRule="auto"/>
        <w:ind w:left="454" w:right="283"/>
      </w:pPr>
      <w:r>
        <w:rPr>
          <w:rFonts w:ascii="Consolas" w:hAnsi="Consolas"/>
          <w:color w:val="1E293B"/>
          <w:sz w:val="17"/>
        </w:rPr>
        <w:t>make docker-push</w:t>
      </w:r>
    </w:p>
    <w:p>
      <w:pPr>
        <w:spacing w:before="80" w:after="80"/>
      </w:pPr>
    </w:p>
    <w:p>
      <w:r>
        <w:rPr>
          <w:rFonts w:ascii="微软雅黑" w:hAnsi="微软雅黑"/>
          <w:b/>
          <w:color w:val="1E293B"/>
          <w:sz w:val="21"/>
        </w:rPr>
        <w:t>镜像列表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镜像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Dockerfile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基础镜像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api-server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build/Dockerfile.api-server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distroless/static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phoenix-controller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build/Dockerfile.phoenix-controller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distroless/static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device-plugin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build/Dockerfile.device-plugin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distroless/static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scheduler-extender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build/Dockerfile.scheduler-extender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distroless/static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webhook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build/Dockerfile.webhook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distroless/static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billing-engine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build/Dockerfile.billing-engine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distroless/static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webui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build/Dockerfile.webui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nginx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7. Helm Chart 配置</w:t>
      </w:r>
    </w:p>
    <w:p>
      <w:r>
        <w:rPr>
          <w:rFonts w:ascii="微软雅黑" w:hAnsi="微软雅黑"/>
          <w:color w:val="1E293B"/>
          <w:sz w:val="21"/>
        </w:rPr>
        <w:t xml:space="preserve">Helm Chart 位于 </w:t>
      </w:r>
      <w:r>
        <w:rPr>
          <w:rFonts w:ascii="Consolas" w:hAnsi="Consolas"/>
          <w:color w:val="1A56DB"/>
          <w:sz w:val="18"/>
        </w:rPr>
        <w:t>deploy/helm/phoenixgpu/</w:t>
      </w:r>
      <w:r>
        <w:rPr>
          <w:rFonts w:ascii="微软雅黑" w:hAnsi="微软雅黑"/>
          <w:color w:val="1E293B"/>
          <w:sz w:val="21"/>
        </w:rPr>
        <w:t>：</w:t>
      </w:r>
    </w:p>
    <w:p>
      <w:r>
        <w:rPr>
          <w:rFonts w:ascii="微软雅黑" w:hAnsi="微软雅黑"/>
          <w:b/>
          <w:color w:val="1E293B"/>
          <w:sz w:val="21"/>
        </w:rPr>
        <w:t>模板文件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_helpers.tpl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模板助手函数 (fullname, labels, selectorLabels)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api-webui.yaml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Server + WebUI Deployment/Service/PVC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phoenix-controller-deployment.yaml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Controller Deployment + Volumes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rbac.yaml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ServiceAccount + ClusterRole + ClusterRoleBinding</w:t>
            </w:r>
          </w:p>
        </w:tc>
      </w:tr>
    </w:tbl>
    <w:p>
      <w:pPr>
        <w:spacing w:before="120" w:after="120"/>
      </w:pPr>
    </w:p>
    <w:p>
      <w:r>
        <w:rPr>
          <w:rFonts w:ascii="微软雅黑" w:hAnsi="微软雅黑"/>
          <w:b/>
          <w:color w:val="1E293B"/>
          <w:sz w:val="21"/>
        </w:rPr>
        <w:t>RBAC 权限</w:t>
      </w:r>
      <w:r>
        <w:rPr>
          <w:rFonts w:ascii="微软雅黑" w:hAnsi="微软雅黑"/>
          <w:color w:val="1E293B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ServiceAccount</w:t>
            </w:r>
          </w:p>
        </w:tc>
        <w:tc>
          <w:tcPr>
            <w:tcW w:type="dxa" w:w="4536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权限</w:t>
            </w:r>
          </w:p>
        </w:tc>
      </w:tr>
      <w:tr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phoenix-controller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PhoenixJobs (CRUD), Nodes/Pods (读取), Events (创建)</w:t>
            </w:r>
          </w:p>
        </w:tc>
      </w:tr>
      <w:tr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device-plugin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4536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Nodes/Pods/PhoenixJobs (读取)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8. API 接口</w:t>
      </w:r>
    </w:p>
    <w:p>
      <w:r>
        <w:rPr>
          <w:rFonts w:ascii="微软雅黑" w:hAnsi="微软雅黑"/>
          <w:b/>
          <w:color w:val="1E293B"/>
          <w:sz w:val="21"/>
        </w:rPr>
        <w:t>基础 URL</w:t>
      </w:r>
      <w:r>
        <w:rPr>
          <w:rFonts w:ascii="微软雅黑" w:hAnsi="微软雅黑"/>
          <w:color w:val="1E293B"/>
          <w:sz w:val="21"/>
        </w:rPr>
        <w:t xml:space="preserve">: </w:t>
      </w:r>
      <w:r>
        <w:rPr>
          <w:rFonts w:ascii="Consolas" w:hAnsi="Consolas"/>
          <w:color w:val="1A56DB"/>
          <w:sz w:val="18"/>
        </w:rPr>
        <w:t>http://&lt;api-server&gt;:8090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端点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认证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/healthz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健康检查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/readyz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就绪检查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/metrics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Prometheus 指标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否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/api/v1/cluster/summary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集群概览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/api/v1/cluster/utilization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利用率历史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/api/v1/nodes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节点列表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/api/v1/jobs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PhoenixJob 列表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/api/v1/jobs/:ns/:name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任务详情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/api/v1/jobs/:ns/:name/checkpoint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手动 Checkpoint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/api/v1/billing/departments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部门计费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/api/v1/billing/records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计费明细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/api/v1/alerts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GET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告警列表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/api/v1/alerts/:id/resolve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POST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解决告警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是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9. 可观测性</w:t>
      </w:r>
    </w:p>
    <w:p>
      <w:pPr>
        <w:pStyle w:val="Heading2"/>
      </w:pPr>
      <w:r>
        <w:t>Prometheus 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phoenixgpu_criu_dump_duration_seconds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Histogram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耗时分布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phoenixgpu_criu_dump_total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Counter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总次数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phoenixgpu_criu_restore_duration_seconds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Histogram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Restore 耗时分布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phoenixgpu_criu_restore_total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Counter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Restore 总次数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phoenixgpu_criu_snapshot_bytes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Gauge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快照大小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DCGM Exporter</w:t>
      </w:r>
    </w:p>
    <w:p>
      <w:r>
        <w:rPr>
          <w:rFonts w:ascii="微软雅黑" w:hAnsi="微软雅黑"/>
          <w:color w:val="1E293B"/>
          <w:sz w:val="21"/>
        </w:rPr>
        <w:t xml:space="preserve">启用后通过 </w:t>
      </w:r>
      <w:r>
        <w:rPr>
          <w:rFonts w:ascii="Consolas" w:hAnsi="Consolas"/>
          <w:color w:val="1A56DB"/>
          <w:sz w:val="18"/>
        </w:rPr>
        <w:t>nvcr.io/nvidia/k8s/dcgm-exporter:3.3.5-3.4.0-ubuntu22.04</w:t>
      </w:r>
      <w:r>
        <w:rPr>
          <w:rFonts w:ascii="微软雅黑" w:hAnsi="微软雅黑"/>
          <w:color w:val="1E293B"/>
          <w:sz w:val="21"/>
        </w:rPr>
        <w:t xml:space="preserve"> 采集 GPU 硬件指标。</w:t>
      </w:r>
    </w:p>
    <w:p>
      <w:pPr>
        <w:pStyle w:val="Heading1"/>
        <w:pBdr>
          <w:bottom w:val="single" w:sz="6" w:space="1" w:color="1A56DB"/>
        </w:pBdr>
      </w:pPr>
      <w:r>
        <w:t>10. 安全机制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Bearer Token 认证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API 请求需携带 Bearer Token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--auth-tokens token1,token2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TLS 加密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HTTPS 加密传输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--tls-cert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7"/>
              </w:rPr>
              <w:t>--tls-key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请求速率限制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按 IP 限制请求速率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--rate-limit-rps 100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免认证端点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健康检查和指标不需认证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/healthz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7"/>
              </w:rPr>
              <w:t>/readyz</w:t>
            </w:r>
            <w:r>
              <w:rPr>
                <w:rFonts w:ascii="微软雅黑" w:hAnsi="微软雅黑"/>
                <w:color w:val="1E293B"/>
                <w:sz w:val="18"/>
              </w:rPr>
              <w:t xml:space="preserve">, </w:t>
            </w:r>
            <w:r>
              <w:rPr>
                <w:rFonts w:ascii="Consolas" w:hAnsi="Consolas"/>
                <w:color w:val="1A56DB"/>
                <w:sz w:val="17"/>
              </w:rPr>
              <w:t>/metrics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陈旧 IP 自动清理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速率限制器自动清理不活跃 IP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内置逻辑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distroless 镜像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最小攻击面，无 shell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</w:r>
            <w:r>
              <w:rPr>
                <w:rFonts w:ascii="Consolas" w:hAnsi="Consolas"/>
                <w:color w:val="1A56DB"/>
                <w:sz w:val="17"/>
              </w:rPr>
              <w:t>gcr.io/distroless/static-debian12:nonroot</w:t>
            </w:r>
            <w:r>
              <w:rPr>
                <w:rFonts w:ascii="微软雅黑" w:hAnsi="微软雅黑"/>
                <w:color w:val="1E293B"/>
                <w:sz w:val="18"/>
              </w:rPr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RBAC 最小权限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每个组件独立 ServiceAccount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Helm Chart 中定义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11. 架构决策记录 (ADR)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ADR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决策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2268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代价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ADR-001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使用 CRIU v3.x + cuda-checkpoint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CRIU 在 K8s Pod 迁移、Podman 中经过生产验证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需维护 CUDA 版本兼容性矩阵</w:t>
            </w:r>
          </w:p>
        </w:tc>
      </w:tr>
      <w:tr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ADR-002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基于 HAMi 的 libvgpu.so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HAMi 覆盖 222 个 CUDA 函数，经 CNCF 验证</w:t>
            </w:r>
          </w:p>
        </w:tc>
        <w:tc>
          <w:tcPr>
            <w:tcW w:type="dxa" w:w="2268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需维护 UPSTREAM.md，避免 fork 漂移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ADR-003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TFlops·h 而非 GPU% 计费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GPU% 跨型号不可比；TFlops·h 跨型号公平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需维护 GPU 型号→TFlops 映射表</w:t>
            </w:r>
          </w:p>
        </w:tc>
      </w:tr>
    </w:tbl>
    <w:p>
      <w:pPr>
        <w:spacing w:before="120" w:after="120"/>
      </w:pPr>
    </w:p>
    <w:p>
      <w:pPr>
        <w:pStyle w:val="Heading1"/>
        <w:pBdr>
          <w:bottom w:val="single" w:sz="6" w:space="1" w:color="1A56DB"/>
        </w:pBdr>
      </w:pPr>
      <w:r>
        <w:t>12. 性能指标与 SLA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设计目标</w:t>
            </w:r>
          </w:p>
        </w:tc>
        <w:tc>
          <w:tcPr>
            <w:tcW w:type="dxa" w:w="3024"/>
            <w:vAlign w:val="center"/>
            <w:shd w:fill="1A56D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GPU 故障恢复时间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60 秒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从节点故障到训练继续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耗时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30 秒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单次 CRIU Dump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Checkpoint 吞吐影响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5%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5 分钟间隔下 &lt; 1%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进程冻结窗口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5 秒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使用 PreDump 优化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故障检测时间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30 秒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FaultDetector 轮询阈值</w:t>
            </w:r>
          </w:p>
        </w:tc>
      </w:tr>
      <w:tr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计费精度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&lt; 1% 误差</w:t>
            </w:r>
          </w:p>
        </w:tc>
        <w:tc>
          <w:tcPr>
            <w:tcW w:type="dxa" w:w="3024"/>
            <w:vAlign w:val="center"/>
            <w:shd w:fill="F1F5F9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对比实际运行时间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VRAM 隔离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硬隔离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微软雅黑" w:hAnsi="微软雅黑"/>
                <w:color w:val="1E293B"/>
                <w:sz w:val="18"/>
              </w:rPr>
              <w:t>超额分配触发 OOM</w:t>
            </w:r>
          </w:p>
        </w:tc>
      </w:tr>
    </w:tbl>
    <w:p>
      <w:pPr>
        <w:spacing w:before="120" w:after="1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 xml:space="preserve">© 2026 PhoenixGPU  ·  </w:t>
    </w:r>
    <w:r>
      <w:rPr>
        <w:rFonts w:ascii="Segoe UI" w:hAnsi="Segoe UI"/>
        <w:color w:val="64748B"/>
        <w:sz w:val="16"/>
      </w:rPr>
      <w:t>机密文档  Confidential</w:t>
    </w:r>
    <w:r>
      <w:rPr>
        <w:color w:val="64748B"/>
        <w:sz w:val="16"/>
      </w:rPr>
      <w:t xml:space="preserve">  ·  第 </w:t>
      <w:fldChar w:fldCharType="begin"/>
    </w:r>
    <w:r>
      <w:rPr>
        <w:color w:val="64748B"/>
        <w:sz w:val="16"/>
      </w:rPr>
      <w:instrText xml:space="preserve"> PAGE </w:instrText>
    </w:r>
    <w:r>
      <w:fldChar w:fldCharType="end"/>
    </w:r>
    <w:r>
      <w:rPr>
        <w:color w:val="64748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6"/>
      </w:rPr>
      <w:t>PhoenixGPU</w:t>
    </w:r>
    <w:r>
      <w:rPr>
        <w:rFonts w:ascii="Segoe UI" w:hAnsi="Segoe UI"/>
        <w:color w:val="64748B"/>
        <w:sz w:val="16"/>
      </w:rPr>
      <w:t xml:space="preserve">  |  Enterprise GPU Management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60" w:line="300" w:lineRule="auto"/>
    </w:pPr>
    <w:rPr>
      <w:rFonts w:ascii="Segoe UI" w:hAnsi="Segoe UI" w:eastAsia="微软雅黑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60" w:after="24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16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0D928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Segoe UI" w:hAnsi="Segoe UI" w:eastAsia="微软雅黑"/>
      <w:b/>
      <w:bCs/>
      <w:i/>
      <w:iCs/>
      <w:color w:val="64748B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