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pPr>
      <w:r>
        <w:rPr>
          <w:rFonts w:ascii="맑은 고딕" w:hAnsi="맑은 고딕"/>
          <w:b/>
          <w:color w:val="1E3A8A"/>
          <w:sz w:val="26"/>
        </w:rPr>
        <w:t>제조 가공 설비 고장 예측 프로젝트 — 5분 발표 구두 대본</w:t>
      </w:r>
    </w:p>
    <w:p>
      <w:pPr>
        <w:spacing w:before="0" w:after="100"/>
      </w:pPr>
      <w:r>
        <w:rPr>
          <w:rFonts w:ascii="맑은 고딕" w:hAnsi="맑은 고딕"/>
          <w:color w:val="64748B"/>
          <w:sz w:val="16"/>
        </w:rPr>
        <w:t>발표자: 진찬언 (에코프로에이치엔) | 소속: 충북대 대학원 산업인공지능학과 | 지도교수: 채민선 교수님</w:t>
      </w:r>
    </w:p>
    <w:tbl>
      <w:tblPr>
        <w:tblW w:type="auto" w:w="0"/>
        <w:jc w:val="center"/>
        <w:tblLook w:firstColumn="1" w:firstRow="1" w:lastColumn="0" w:lastRow="0" w:noHBand="0" w:noVBand="1" w:val="04A0"/>
      </w:tblPr>
      <w:tblGrid>
        <w:gridCol w:w="10944"/>
      </w:tblGrid>
      <w:tr>
        <w:tc>
          <w:tcPr>
            <w:tcW w:type="dxa" w:w="10584"/>
            <w:tcMar>
              <w:top w:w="16" w:type="dxa"/>
              <w:bottom w:w="16" w:type="dxa"/>
              <w:left w:w="45" w:type="dxa"/>
              <w:right w:w="45" w:type="dxa"/>
            </w:tcMar>
            <w:shd w:fill="FFFFFF"/>
            <w:tcBorders>
              <w:top w:val="none"/>
              <w:left w:val="single" w:sz="18" w:space="0" w:color="1E3A8A"/>
              <w:bottom w:val="none"/>
              <w:right w:val="none"/>
            </w:tcBorders>
            <w:tcBorders>
              <w:top w:val="single" w:sz="4" w:space="0" w:color="CBD5E1"/>
              <w:left w:val="single" w:sz="4" w:space="0" w:color="CBD5E1"/>
              <w:bottom w:val="single" w:sz="4" w:space="0" w:color="CBD5E1"/>
              <w:right w:val="single" w:sz="4" w:space="0" w:color="CBD5E1"/>
            </w:tcBorders>
          </w:tcPr>
          <w:p>
            <w:pPr>
              <w:spacing w:before="0" w:after="30"/>
            </w:pPr>
            <w:r>
              <w:rPr>
                <w:rFonts w:ascii="맑은 고딕" w:hAnsi="맑은 고딕"/>
                <w:b/>
                <w:color w:val="1E3A8A"/>
                <w:sz w:val="19"/>
              </w:rPr>
              <w:t xml:space="preserve">[Slide 1] </w:t>
            </w:r>
            <w:r>
              <w:rPr>
                <w:rFonts w:ascii="맑은 고딕" w:hAnsi="맑은 고딕"/>
                <w:b/>
                <w:color w:val="334155"/>
                <w:sz w:val="18"/>
              </w:rPr>
              <w:t>표지 및 연구 배경 (약 25초)</w:t>
            </w:r>
          </w:p>
          <w:p>
            <w:pPr>
              <w:spacing w:before="0" w:after="0" w:line="300" w:lineRule="auto"/>
            </w:pPr>
            <w:r>
              <w:rPr>
                <w:rFonts w:ascii="맑은 고딕" w:hAnsi="맑은 고딕"/>
                <w:color w:val="0F172A"/>
                <w:sz w:val="17"/>
              </w:rPr>
              <w:t>"안녕하세요. 어프렌티스 프로젝트 발표를 맡은 진찬언입니다. 저는 실제 공작기계 센서 로그 데이터를 바탕으로, 수업에서 다룬 머신러닝 5대 핵심 절차를 현장 관점에서 직접 구현하고 실증했습니다. 특히 검증셋 분리의 필요성, 스케일링에서의 데이터 누수 방지, 그리고 하이퍼파라미터 튜닝 효과를 중심으로 말씀드리겠습니다."</w:t>
            </w:r>
          </w:p>
        </w:tc>
      </w:tr>
    </w:tbl>
    <w:p>
      <w:pPr>
        <w:spacing w:before="0" w:after="50"/>
      </w:pPr>
    </w:p>
    <w:tbl>
      <w:tblPr>
        <w:tblW w:type="auto" w:w="0"/>
        <w:jc w:val="center"/>
        <w:tblLook w:firstColumn="1" w:firstRow="1" w:lastColumn="0" w:lastRow="0" w:noHBand="0" w:noVBand="1" w:val="04A0"/>
      </w:tblPr>
      <w:tblGrid>
        <w:gridCol w:w="10944"/>
      </w:tblGrid>
      <w:tr>
        <w:tc>
          <w:tcPr>
            <w:tcW w:type="dxa" w:w="10584"/>
            <w:tcMar>
              <w:top w:w="16" w:type="dxa"/>
              <w:bottom w:w="16" w:type="dxa"/>
              <w:left w:w="45" w:type="dxa"/>
              <w:right w:w="45" w:type="dxa"/>
            </w:tcMar>
            <w:shd w:fill="FFFFFF"/>
            <w:tcBorders>
              <w:top w:val="none"/>
              <w:left w:val="single" w:sz="18" w:space="0" w:color="1E3A8A"/>
              <w:bottom w:val="none"/>
              <w:right w:val="none"/>
            </w:tcBorders>
            <w:tcBorders>
              <w:top w:val="single" w:sz="4" w:space="0" w:color="CBD5E1"/>
              <w:left w:val="single" w:sz="4" w:space="0" w:color="CBD5E1"/>
              <w:bottom w:val="single" w:sz="4" w:space="0" w:color="CBD5E1"/>
              <w:right w:val="single" w:sz="4" w:space="0" w:color="CBD5E1"/>
            </w:tcBorders>
          </w:tcPr>
          <w:p>
            <w:pPr>
              <w:spacing w:before="0" w:after="30"/>
            </w:pPr>
            <w:r>
              <w:rPr>
                <w:rFonts w:ascii="맑은 고딕" w:hAnsi="맑은 고딕"/>
                <w:b/>
                <w:color w:val="1E3A8A"/>
                <w:sz w:val="19"/>
              </w:rPr>
              <w:t xml:space="preserve">[Slide 2] </w:t>
            </w:r>
            <w:r>
              <w:rPr>
                <w:rFonts w:ascii="맑은 고딕" w:hAnsi="맑은 고딕"/>
                <w:b/>
                <w:color w:val="334155"/>
                <w:sz w:val="18"/>
              </w:rPr>
              <w:t>1단계. 데이터셋 획득 및 문제 정의 (약 35초)</w:t>
            </w:r>
          </w:p>
          <w:p>
            <w:pPr>
              <w:spacing w:before="0" w:after="0" w:line="300" w:lineRule="auto"/>
            </w:pPr>
            <w:r>
              <w:rPr>
                <w:rFonts w:ascii="맑은 고딕" w:hAnsi="맑은 고딕"/>
                <w:color w:val="0F172A"/>
                <w:sz w:val="17"/>
              </w:rPr>
              <w:t>"첫 번째로 데이터와 예측 문제입니다. 사용한 데이터는 케글 공작기계 센서 로그 1만 건이며, 가공 중 설비 고장을 사전에 감지하는 이진 분류 과제입니다. 보시듯 고장률이 3.4%에 불과한 극심한 불균형 데이터이고 센서별 단위 편차도 큽니다. 이를 해결하고자 설비 방열, 동력 부하, 공구 피로를 반영한 물리 파생 변수 3가지를 추가해 고장 판별력을 확보했습니다."</w:t>
            </w:r>
          </w:p>
        </w:tc>
      </w:tr>
    </w:tbl>
    <w:p>
      <w:pPr>
        <w:spacing w:before="0" w:after="50"/>
      </w:pPr>
    </w:p>
    <w:tbl>
      <w:tblPr>
        <w:tblW w:type="auto" w:w="0"/>
        <w:jc w:val="center"/>
        <w:tblLook w:firstColumn="1" w:firstRow="1" w:lastColumn="0" w:lastRow="0" w:noHBand="0" w:noVBand="1" w:val="04A0"/>
      </w:tblPr>
      <w:tblGrid>
        <w:gridCol w:w="10944"/>
      </w:tblGrid>
      <w:tr>
        <w:tc>
          <w:tcPr>
            <w:tcW w:type="dxa" w:w="10584"/>
            <w:tcMar>
              <w:top w:w="16" w:type="dxa"/>
              <w:bottom w:w="16" w:type="dxa"/>
              <w:left w:w="45" w:type="dxa"/>
              <w:right w:w="45" w:type="dxa"/>
            </w:tcMar>
            <w:shd w:fill="FFFFFF"/>
            <w:tcBorders>
              <w:top w:val="none"/>
              <w:left w:val="single" w:sz="18" w:space="0" w:color="1E3A8A"/>
              <w:bottom w:val="none"/>
              <w:right w:val="none"/>
            </w:tcBorders>
            <w:tcBorders>
              <w:top w:val="single" w:sz="4" w:space="0" w:color="CBD5E1"/>
              <w:left w:val="single" w:sz="4" w:space="0" w:color="CBD5E1"/>
              <w:bottom w:val="single" w:sz="4" w:space="0" w:color="CBD5E1"/>
              <w:right w:val="single" w:sz="4" w:space="0" w:color="CBD5E1"/>
            </w:tcBorders>
          </w:tcPr>
          <w:p>
            <w:pPr>
              <w:spacing w:before="0" w:after="30"/>
            </w:pPr>
            <w:r>
              <w:rPr>
                <w:rFonts w:ascii="맑은 고딕" w:hAnsi="맑은 고딕"/>
                <w:b/>
                <w:color w:val="1E3A8A"/>
                <w:sz w:val="19"/>
              </w:rPr>
              <w:t xml:space="preserve">[Slide 3] </w:t>
            </w:r>
            <w:r>
              <w:rPr>
                <w:rFonts w:ascii="맑은 고딕" w:hAnsi="맑은 고딕"/>
                <w:b/>
                <w:color w:val="334155"/>
                <w:sz w:val="18"/>
              </w:rPr>
              <w:t>2단계. 데이터 분할 및 비교 실험 (약 35초)</w:t>
            </w:r>
          </w:p>
          <w:p>
            <w:pPr>
              <w:spacing w:before="0" w:after="0" w:line="300" w:lineRule="auto"/>
            </w:pPr>
            <w:r>
              <w:rPr>
                <w:rFonts w:ascii="맑은 고딕" w:hAnsi="맑은 고딕"/>
                <w:color w:val="0F172A"/>
                <w:sz w:val="17"/>
              </w:rPr>
              <w:t>"두 번째로 데이터 분할과 검증셋의 필요성입니다. 검증셋 없이 8대 2로 나누면 시험셋을 보면서 모델을 고치게 되어, 시험 점수는 높아도 실전 성능이 급락하는 과적합이 발생합니다. 반면 학습 60, 검증 20, 시험 20으로 3단계 층화 분할을 적용하면, 검증셋으로만 튜닝하고 시험셋은 온전히 밀봉할 수 있어 정직하고 신뢰할 수 있는 성능 측정이 가능했습니다."</w:t>
            </w:r>
          </w:p>
        </w:tc>
      </w:tr>
    </w:tbl>
    <w:p>
      <w:pPr>
        <w:spacing w:before="0" w:after="50"/>
      </w:pPr>
    </w:p>
    <w:tbl>
      <w:tblPr>
        <w:tblW w:type="auto" w:w="0"/>
        <w:jc w:val="center"/>
        <w:tblLook w:firstColumn="1" w:firstRow="1" w:lastColumn="0" w:lastRow="0" w:noHBand="0" w:noVBand="1" w:val="04A0"/>
      </w:tblPr>
      <w:tblGrid>
        <w:gridCol w:w="10944"/>
      </w:tblGrid>
      <w:tr>
        <w:tc>
          <w:tcPr>
            <w:tcW w:type="dxa" w:w="10584"/>
            <w:tcMar>
              <w:top w:w="16" w:type="dxa"/>
              <w:bottom w:w="16" w:type="dxa"/>
              <w:left w:w="45" w:type="dxa"/>
              <w:right w:w="45" w:type="dxa"/>
            </w:tcMar>
            <w:shd w:fill="FFFFFF"/>
            <w:tcBorders>
              <w:top w:val="none"/>
              <w:left w:val="single" w:sz="18" w:space="0" w:color="1E3A8A"/>
              <w:bottom w:val="none"/>
              <w:right w:val="none"/>
            </w:tcBorders>
            <w:tcBorders>
              <w:top w:val="single" w:sz="4" w:space="0" w:color="CBD5E1"/>
              <w:left w:val="single" w:sz="4" w:space="0" w:color="CBD5E1"/>
              <w:bottom w:val="single" w:sz="4" w:space="0" w:color="CBD5E1"/>
              <w:right w:val="single" w:sz="4" w:space="0" w:color="CBD5E1"/>
            </w:tcBorders>
          </w:tcPr>
          <w:p>
            <w:pPr>
              <w:spacing w:before="0" w:after="30"/>
            </w:pPr>
            <w:r>
              <w:rPr>
                <w:rFonts w:ascii="맑은 고딕" w:hAnsi="맑은 고딕"/>
                <w:b/>
                <w:color w:val="1E3A8A"/>
                <w:sz w:val="19"/>
              </w:rPr>
              <w:t xml:space="preserve">[Slide 4] </w:t>
            </w:r>
            <w:r>
              <w:rPr>
                <w:rFonts w:ascii="맑은 고딕" w:hAnsi="맑은 고딕"/>
                <w:b/>
                <w:color w:val="334155"/>
                <w:sz w:val="18"/>
              </w:rPr>
              <w:t>4단계. 데이터 스케일링 비교 및 누수 방지 (약 35초)</w:t>
            </w:r>
          </w:p>
          <w:p>
            <w:pPr>
              <w:spacing w:before="0" w:after="0" w:line="300" w:lineRule="auto"/>
            </w:pPr>
            <w:r>
              <w:rPr>
                <w:rFonts w:ascii="맑은 고딕" w:hAnsi="맑은 고딕"/>
                <w:color w:val="0F172A"/>
                <w:sz w:val="17"/>
              </w:rPr>
              <w:t>"네 번째로 데이터 스케일링과 누수 방지입니다. 모터가 급기동할 때 토크가 76Nm까지 튀는 이상치가 발생해 MinMax나 Standard는 정상 구간 분포가 왜곡되었습니다. 이에 중앙값과 사분위수를 쓰는 로버스트 스케일러를 채택했습니다. 또한 기준값은 오직 학습 데이터 60%에서만 산출하고 검증과 시험에는 변환만 적용하여 미래 정보 유출을 원천 차단했습니다."</w:t>
            </w:r>
          </w:p>
        </w:tc>
      </w:tr>
    </w:tbl>
    <w:p>
      <w:pPr>
        <w:spacing w:before="0" w:after="50"/>
      </w:pPr>
    </w:p>
    <w:tbl>
      <w:tblPr>
        <w:tblW w:type="auto" w:w="0"/>
        <w:jc w:val="center"/>
        <w:tblLook w:firstColumn="1" w:firstRow="1" w:lastColumn="0" w:lastRow="0" w:noHBand="0" w:noVBand="1" w:val="04A0"/>
      </w:tblPr>
      <w:tblGrid>
        <w:gridCol w:w="10944"/>
      </w:tblGrid>
      <w:tr>
        <w:tc>
          <w:tcPr>
            <w:tcW w:type="dxa" w:w="10584"/>
            <w:tcMar>
              <w:top w:w="16" w:type="dxa"/>
              <w:bottom w:w="16" w:type="dxa"/>
              <w:left w:w="45" w:type="dxa"/>
              <w:right w:w="45" w:type="dxa"/>
            </w:tcMar>
            <w:shd w:fill="FFFFFF"/>
            <w:tcBorders>
              <w:top w:val="none"/>
              <w:left w:val="single" w:sz="18" w:space="0" w:color="1E3A8A"/>
              <w:bottom w:val="none"/>
              <w:right w:val="none"/>
            </w:tcBorders>
            <w:tcBorders>
              <w:top w:val="single" w:sz="4" w:space="0" w:color="CBD5E1"/>
              <w:left w:val="single" w:sz="4" w:space="0" w:color="CBD5E1"/>
              <w:bottom w:val="single" w:sz="4" w:space="0" w:color="CBD5E1"/>
              <w:right w:val="single" w:sz="4" w:space="0" w:color="CBD5E1"/>
            </w:tcBorders>
          </w:tcPr>
          <w:p>
            <w:pPr>
              <w:spacing w:before="0" w:after="30"/>
            </w:pPr>
            <w:r>
              <w:rPr>
                <w:rFonts w:ascii="맑은 고딕" w:hAnsi="맑은 고딕"/>
                <w:b/>
                <w:color w:val="1E3A8A"/>
                <w:sz w:val="19"/>
              </w:rPr>
              <w:t xml:space="preserve">[Slide 5] </w:t>
            </w:r>
            <w:r>
              <w:rPr>
                <w:rFonts w:ascii="맑은 고딕" w:hAnsi="맑은 고딕"/>
                <w:b/>
                <w:color w:val="334155"/>
                <w:sz w:val="18"/>
              </w:rPr>
              <w:t>3단계. 하이퍼파라미터 조정 및 과적합 제어 (약 35초)</w:t>
            </w:r>
          </w:p>
          <w:p>
            <w:pPr>
              <w:spacing w:before="0" w:after="0" w:line="300" w:lineRule="auto"/>
            </w:pPr>
            <w:r>
              <w:rPr>
                <w:rFonts w:ascii="맑은 고딕" w:hAnsi="맑은 고딕"/>
                <w:color w:val="0F172A"/>
                <w:sz w:val="17"/>
              </w:rPr>
              <w:t>"세 번째로 하이퍼파라미터 튜닝과 과적합 제어입니다. 랜덤 포레스트 모델에서 깊이 제한이 없으면 학습 정확도는 100%지만 희소 고장 재현율은 50%에 그칩니다. 이에 트리 깊이를 10으로 제한해 과적합을 잡고, 결정 임계값을 0.35로 최적화했습니다. 그 결과 고장 재현율이 50%에서 86.8%로 36.8%p 대폭 향상되었습니다."</w:t>
            </w:r>
          </w:p>
        </w:tc>
      </w:tr>
    </w:tbl>
    <w:p>
      <w:pPr>
        <w:spacing w:before="0" w:after="50"/>
      </w:pPr>
    </w:p>
    <w:tbl>
      <w:tblPr>
        <w:tblW w:type="auto" w:w="0"/>
        <w:jc w:val="center"/>
        <w:tblLook w:firstColumn="1" w:firstRow="1" w:lastColumn="0" w:lastRow="0" w:noHBand="0" w:noVBand="1" w:val="04A0"/>
      </w:tblPr>
      <w:tblGrid>
        <w:gridCol w:w="10944"/>
      </w:tblGrid>
      <w:tr>
        <w:tc>
          <w:tcPr>
            <w:tcW w:type="dxa" w:w="10584"/>
            <w:tcMar>
              <w:top w:w="16" w:type="dxa"/>
              <w:bottom w:w="16" w:type="dxa"/>
              <w:left w:w="45" w:type="dxa"/>
              <w:right w:w="45" w:type="dxa"/>
            </w:tcMar>
            <w:shd w:fill="FFFFFF"/>
            <w:tcBorders>
              <w:top w:val="none"/>
              <w:left w:val="single" w:sz="18" w:space="0" w:color="1E3A8A"/>
              <w:bottom w:val="none"/>
              <w:right w:val="none"/>
            </w:tcBorders>
            <w:tcBorders>
              <w:top w:val="single" w:sz="4" w:space="0" w:color="CBD5E1"/>
              <w:left w:val="single" w:sz="4" w:space="0" w:color="CBD5E1"/>
              <w:bottom w:val="single" w:sz="4" w:space="0" w:color="CBD5E1"/>
              <w:right w:val="single" w:sz="4" w:space="0" w:color="CBD5E1"/>
            </w:tcBorders>
          </w:tcPr>
          <w:p>
            <w:pPr>
              <w:spacing w:before="0" w:after="30"/>
            </w:pPr>
            <w:r>
              <w:rPr>
                <w:rFonts w:ascii="맑은 고딕" w:hAnsi="맑은 고딕"/>
                <w:b/>
                <w:color w:val="1E3A8A"/>
                <w:sz w:val="19"/>
              </w:rPr>
              <w:t xml:space="preserve">[Slide 6] </w:t>
            </w:r>
            <w:r>
              <w:rPr>
                <w:rFonts w:ascii="맑은 고딕" w:hAnsi="맑은 고딕"/>
                <w:b/>
                <w:color w:val="334155"/>
                <w:sz w:val="18"/>
              </w:rPr>
              <w:t>5단계. 최종 성능 평가 및 결론 (약 35초)</w:t>
            </w:r>
          </w:p>
          <w:p>
            <w:pPr>
              <w:spacing w:before="0" w:after="0" w:line="300" w:lineRule="auto"/>
            </w:pPr>
            <w:r>
              <w:rPr>
                <w:rFonts w:ascii="맑은 고딕" w:hAnsi="맑은 고딕"/>
                <w:color w:val="0F172A"/>
                <w:sz w:val="17"/>
              </w:rPr>
              <w:t>"마지막 5단계 최종 평가와 결론입니다. 모든 튜닝을 끝낸 뒤 밀봉해 두었던 2천 건의 시험 데이터로 딱 한 번 최종 평가를 진행했습니다. 실제 고장 68건 중 59건을 정확히 검출하여 재현율 86.8%, F1 점수 0.855, ROC-AUC 0.986을 달성했습니다. 이로써 검증셋 분리부터 누수 방지, 최적 튜닝까지 머신러닝 5대 실증 미션을 성공적으로 완수했습니다. 경청해 주셔서 감사합니다."</w:t>
            </w:r>
          </w:p>
        </w:tc>
      </w:tr>
    </w:tbl>
    <w:sectPr w:rsidR="00FC693F" w:rsidRPr="0006063C" w:rsidSect="00034616">
      <w:headerReference w:type="default" r:id="rId9"/>
      <w:footerReference w:type="default" r:id="rId10"/>
      <w:pgSz w:w="12240" w:h="15840"/>
      <w:pgMar w:top="504" w:right="648" w:bottom="461"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94A3B8"/>
        <w:sz w:val="15"/>
      </w:rPr>
      <w:t>제조 가공 설비 고장 예측 실증 | 5분 구두 발표 대본 | 발표자: 진찬언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color w:val="94A3B8"/>
        <w:sz w:val="15"/>
      </w:rPr>
      <w:t>충북대 대학원 산업인공지능학과 | 5분 구두 발표 대본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