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반도체 Fab 케미컬 필터 예지보전(CBM)</w:t>
        <w:br/>
        <w:t>Bi-LSTM 기반 예측 모델 및 XAI 기반 원인 분석</w:t>
      </w:r>
    </w:p>
    <w:p>
      <w:r>
        <w:rPr>
          <w:b/>
        </w:rPr>
        <w:t>10회 반복 검증 리포트</w:t>
        <w:br/>
      </w:r>
      <w:r>
        <w:t>충북대학교 산업인공지능학과</w:t>
      </w:r>
    </w:p>
    <w:p>
      <w:pPr>
        <w:pStyle w:val="Heading1"/>
      </w:pPr>
      <w:r>
        <w:t>초록</w:t>
      </w:r>
    </w:p>
    <w:p>
      <w:r>
        <w:t>반도체 Fab 케미컬 필터의 예지보전을 위한 Bi-LSTM 기반 예측 모델과 XAI 분석 결과를 정리함.</w:t>
      </w:r>
    </w:p>
    <w:p>
      <w:pPr>
        <w:pStyle w:val="Heading1"/>
      </w:pPr>
      <w:r>
        <w:t>1. 연구 배경</w:t>
      </w:r>
    </w:p>
    <w:p>
      <w:r>
        <w:t>TBM 방식의 한계를 극복하고 4주 조기 경보 기반 CBM 체계를 구축함.</w:t>
      </w:r>
    </w:p>
    <w:p>
      <w:pPr>
        <w:pStyle w:val="Heading1"/>
      </w:pPr>
      <w:r>
        <w:t>2. 연구 방법</w:t>
      </w:r>
    </w:p>
    <w:p>
      <w:r>
        <w:t>데이터 누수 차단, 시퀀스 텐서 구성, Bi-LSTM 적용, Dynamic Threshold 적용.</w:t>
      </w:r>
    </w:p>
    <w:p>
      <w:pPr>
        <w:pStyle w:val="Heading1"/>
      </w:pPr>
      <w:r>
        <w:t>3. 실험 결과</w:t>
      </w:r>
    </w:p>
    <w:p>
      <w:r>
        <w:t>10회 반복 검증을 통해 강건성을 평가함.</w:t>
      </w:r>
    </w:p>
    <w:p>
      <w:pPr>
        <w:pStyle w:val="Heading1"/>
      </w:pPr>
      <w:r>
        <w:t>4. XAI 분석</w:t>
      </w:r>
    </w:p>
    <w:p>
      <w:r>
        <w:t>NO3, F 계열 가스가 주요 영향 인자로 도출됨.</w:t>
      </w:r>
    </w:p>
    <w:p>
      <w:pPr>
        <w:pStyle w:val="Heading1"/>
      </w:pPr>
      <w:r>
        <w:t>5. 결론</w:t>
      </w:r>
    </w:p>
    <w:p>
      <w:r>
        <w:t>평균 F1 약 90% 수준 확보 및 4주 조기 경보 가능성 확인.</w:t>
      </w:r>
    </w:p>
    <w:p>
      <w:pPr>
        <w:pStyle w:val="Heading1"/>
      </w:pPr>
      <w:r>
        <w:t>부록 A. 10회 반복 검증 결과</w:t>
      </w:r>
    </w:p>
    <w:p>
      <w:r>
        <w:t>실험 Run 1</w:t>
      </w:r>
    </w:p>
    <w:p>
      <w:r>
        <w:drawing>
          <wp:inline xmlns:a="http://schemas.openxmlformats.org/drawingml/2006/main" xmlns:pic="http://schemas.openxmlformats.org/drawingml/2006/picture">
            <wp:extent cx="5303520" cy="271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2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3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4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5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6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7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8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9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실험 Run 10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