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Remote 30 프로토타입 모듈</w:t>
        <w:br/>
        <w:t>작동 원리 보고서</w:t>
      </w:r>
    </w:p>
    <w:p>
      <w:pPr>
        <w:jc w:val="center"/>
      </w:pPr>
      <w:r>
        <w:rPr>
          <w:color w:val="555555"/>
          <w:sz w:val="26"/>
        </w:rPr>
        <w:t>CAD 도면(DXF) 한 장 → PIPENET 입력 파일까지 자동 변환</w:t>
        <w:br/>
        <w:t>— 일반인용 해설서 —</w:t>
      </w:r>
    </w:p>
    <w:p/>
    <w:p>
      <w:pPr>
        <w:jc w:val="center"/>
      </w:pPr>
      <w:r>
        <w:rPr>
          <w:i/>
          <w:color w:val="808080"/>
          <w:sz w:val="20"/>
        </w:rPr>
        <w:t>작성: 2026.05  ·  대상 독자: 비전공자</w:t>
      </w:r>
    </w:p>
    <w:p>
      <w:r>
        <w:br w:type="page"/>
      </w:r>
    </w:p>
    <w:p>
      <w:pPr>
        <w:pStyle w:val="Heading1"/>
      </w:pPr>
      <w:r>
        <w:t>0. 한눈에 보는 모듈</w:t>
      </w:r>
    </w:p>
    <w:p>
      <w:r>
        <w:t>이 모듈의 역할은 한 마디로 — “건축 설계용 CAD 도면(DXF) 한 장을 받으면, 수리 계산 프로그램(PIPENET)이 바로 읽을 수 있는 입력 파일을 자동으로 만들어주는 것” 입니다.</w:t>
      </w:r>
    </w:p>
    <w:p>
      <w:r>
        <w:t>스프링클러 도면을 사람이 손으로 옮겨 입력하면 보통 수 시간 ~ 하루가 걸리는 작업을, 이 모듈은 1 분 안에 끝냅니다. 그 과정에서 어떤 데이터를 어떻게 다루는지를 이 보고서가 차근차근 설명합니다.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24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6] 입력 1개 (DXF) → 출력 7개 (XLSX, SDF, CSV 5종) 흐름도</w:t>
      </w:r>
    </w:p>
    <w:p>
      <w:pPr>
        <w:pStyle w:val="Heading1"/>
      </w:pPr>
      <w:r>
        <w:t>1. 도면이 컴퓨터 안에서 어떻게 보이나</w:t>
      </w:r>
    </w:p>
    <w:p>
      <w:r>
        <w:t>사람이 도면을 볼 때는 “배관”, “헤드”, “벽” 같은 의미 단위로 인식합니다. 그런데 컴퓨터에게 DXF 파일은 그저 수십만 개의 작은 도형(선/원/문자/블록)이 좌표 위에 놓인 목록일 뿐입니다.</w:t>
      </w:r>
    </w:p>
    <w:p>
      <w:r>
        <w:rPr>
          <w:i/>
        </w:rPr>
        <w:t xml:space="preserve">예) 대명동201동 단위세대 도면 → 약 40,000 개의 entity가 들어 있고, 그 중 의미 있는 배관 관련 객체는 약 2,500 개 입니다. </w:t>
      </w:r>
    </w:p>
    <w:p>
      <w:r>
        <w:t>그래서 첫 번째 과제는 “수많은 도형 더미에서 배관·헤드만 골라내는 것” 이고, 두 번째 과제는 “골라낸 도형들을 ‘배관망 = 노드와 길로 이루어진 그물망’ 으로 재해석하는 것” 입니다.</w:t>
      </w:r>
    </w:p>
    <w:p>
      <w:pPr>
        <w:pStyle w:val="Heading1"/>
      </w:pPr>
      <w:r>
        <w:t>2. 전체 흐름 — 6단계 자동 + 1번 사람 개입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25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1] 6-Stage 자동 파이프라인 흐름도 — Stage 3 후 사용자 편집 단계가 한 번 들어갑니다</w:t>
      </w:r>
    </w:p>
    <w:p>
      <w:r>
        <w:t>버튼 한 번 클릭으로 0→1→2→3 까지 자동 실행되고, 거기서 잠시 멈춥니다. 사용자가 “헤드를 추가/삭제하거나 분석 영역을 지정” 한 뒤 “배관망 완성” 버튼을 누르면 4→5→6 이 자동 실행되며 최종 결과 파일이 만들어집니다.</w:t>
      </w:r>
    </w:p>
    <w:p>
      <w:pPr>
        <w:pStyle w:val="Heading1"/>
      </w:pPr>
      <w:r>
        <w:t>3. 6단계 자세히 보기</w:t>
      </w:r>
    </w:p>
    <w:p>
      <w:pPr>
        <w:pStyle w:val="Heading2"/>
      </w:pPr>
      <w:r>
        <w:t>Stage 0 — DXF 파싱과 좌표 보정</w:t>
      </w:r>
    </w:p>
    <w:p>
      <w:r>
        <w:t>CAD 파일에는 “블록” 이라는 묶음이 있습니다. 예를 들어 ‘스프링클러 헤드 한 개’ 가 원 + 삼각형 + 글자 여러 도형의 묶음으로 정의되어 있고, 도면 안에서는 그 묶음이 다양한 위치 · 회전 · 크기로 반복 등장합니다.</w:t>
      </w:r>
    </w:p>
    <w:p>
      <w:r>
        <w:t>이 모듈은 그 블록들을 모두 풀어 헤쳐서 (explode), 도면 어디에 어떤 도형이 정확히 어디 있는지 한꺼번에 좌표로 정리합니다. 동시에 CAD 에서 “꺼짐(off)” 또는 “동결(frozen)” 처리된 레이어 (살수 반경 빨간 원처럼 사람 눈에는 안 보이는 것들) 는 미리 걸러냅니다.</w:t>
      </w:r>
    </w:p>
    <w:p>
      <w:pPr>
        <w:pStyle w:val="Heading2"/>
      </w:pPr>
      <w:r>
        <w:t>Stage 1 — “배관망만” 추리기</w:t>
      </w:r>
    </w:p>
    <w:p>
      <w:r>
        <w:t>스프링클러 도면에는 건축선·치수선·소화기·콘센트 등 우리에게 필요 없는 도형이 90% 이상을 차지합니다. 레이어 이름을 단서로 “배관 / 헤드 / 텍스트” 만 통과시키고 나머지는 버립니다.</w:t>
      </w:r>
    </w:p>
    <w:p>
      <w:r>
        <w:rPr>
          <w:i/>
        </w:rPr>
        <w:t>실측: 입력 42,440개 entity → Stage 1 후 2,512개로 축소 (94% 제거).</w:t>
      </w:r>
    </w:p>
    <w:p>
      <w:pPr>
        <w:pStyle w:val="Heading2"/>
      </w:pPr>
      <w:r>
        <w:t>Stage 2 — 헤드 인식 (바운딩박스)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53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d_det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3] Stage 2 의 4가지 헤드 인식 규칙</w:t>
      </w:r>
    </w:p>
    <w:p>
      <w:r>
        <w:t>스프링클러 헤드는 도면에서 보통 [블록 + 원 + 삼각형 하나의 묶음] 으로 그려집니다. 이 모듈은 4가지 단서를 결합해 “여기에 헤드가 있다” 라고 판단합니다:</w:t>
      </w:r>
    </w:p>
    <w:p>
      <w:pPr>
        <w:pStyle w:val="ListBullet"/>
      </w:pPr>
      <w:r>
        <w:t>R1) 블록 이름이 우리가 아는 헤드 블록과 일치 (신뢰도 0.95)</w:t>
      </w:r>
    </w:p>
    <w:p>
      <w:pPr>
        <w:pStyle w:val="ListBullet"/>
      </w:pPr>
      <w:r>
        <w:t>R2) 헤드 레이어의 원이 헤드 크기(반경 10~250mm) 범위 (신뢰도 0.80)</w:t>
      </w:r>
    </w:p>
    <w:p>
      <w:pPr>
        <w:pStyle w:val="ListBullet"/>
      </w:pPr>
      <w:r>
        <w:t>R3 / R5) 삼각형 모양의 채움 도형 = 드라이팬던트 헤드 마커 (신뢰도 0.72~0.75)</w:t>
      </w:r>
    </w:p>
    <w:p>
      <w:pPr>
        <w:pStyle w:val="ListBullet"/>
      </w:pPr>
      <w:r>
        <w:t>R4) 위 신호들이 250mm 안에 여러 개 겹치면 한 헤드로 합침 (신뢰도 +)</w:t>
      </w:r>
    </w:p>
    <w:p>
      <w:r>
        <w:t>이렇게 인식한 모든 헤드 위치는 화면에 주황색 박스로 표시됩니다. 대명동 도면 기준 약 118개의 헤드 후보가 평균 신뢰도 0.93 으로 잡힙니다.</w:t>
      </w:r>
    </w:p>
    <w:p>
      <w:pPr>
        <w:pStyle w:val="Heading2"/>
      </w:pPr>
      <w:r>
        <w:t>Stage 3 — 배관망을 “그래프”로 인식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90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nap_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2] (a) 원본 CAD LINE → (b) 200mm 격자에 스냅 → (c) 끊어진 곳을 가상 다리로 연결</w:t>
      </w:r>
    </w:p>
    <w:p>
      <w:r>
        <w:t>CAD 도면의 선들은 끝점이 살짝씩 어긋나 있어 (예: 0.5mm) 컴퓨터는 “이 선과 저 선이 한 점에서 만난다” 라고 쉽게 인식하지 못합니다. 이 단계에서는 다음 3 가지를 합니다:</w:t>
      </w:r>
    </w:p>
    <w:p>
      <w:pPr>
        <w:pStyle w:val="ListBullet"/>
      </w:pPr>
      <w:r>
        <w:t>① Snap — 200mm 격자에 맞춰 가까운 끝점들을 “같은 점”으로 통합</w:t>
      </w:r>
    </w:p>
    <w:p>
      <w:pPr>
        <w:pStyle w:val="ListBullet"/>
      </w:pPr>
      <w:r>
        <w:t>② Bridge — 그래도 끊어진 배관 조각들을 점진적 거리(200·500·1,000·2,000mm)로 가상 다리 연결</w:t>
      </w:r>
    </w:p>
    <w:p>
      <w:pPr>
        <w:pStyle w:val="ListBullet"/>
      </w:pPr>
      <w:r>
        <w:t>③ Drop line — 헤드 위치를 가장 가까운 배관에 연결 (실제 도면에서 헤드 INSERT 마커가 배관에서 살짝 떨어져 있는 경우가 많음)</w:t>
      </w:r>
    </w:p>
    <w:p>
      <w:r>
        <w:t>결과적으로 약 1,190 개의 노드(꺾이는 점·분기점·헤드 위치)와 1,157 개의 길(edge), 그리고 228 개의 분기점(차수≥3 인 “T 자 / 십자 갈림길”) 을 가진 그래프가 만들어집니다. 이 그래프 위에서 다음 단계가 작동합니다.</w:t>
      </w:r>
    </w:p>
    <w:p>
      <w:pPr>
        <w:pStyle w:val="Heading2"/>
      </w:pPr>
      <w:r>
        <w:t>👤 사용자 편집 단계 (자동 실행 일시 정지)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3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ser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5] 3가지 편집 모드 — 헤드 추가 / 헤드 삭제 / 영역 지정</w:t>
      </w:r>
    </w:p>
    <w:p>
      <w:r>
        <w:t>Stage 3 까지 자동 진행 후 화면이 잠시 멈추고 “헤드 객체 수정” 패널이 활성화됩니다. 여기서 사용자는:</w:t>
      </w:r>
    </w:p>
    <w:p>
      <w:pPr>
        <w:pStyle w:val="ListBullet"/>
      </w:pPr>
      <w:r>
        <w:t>• 컴퓨터가 못 찾은 헤드를 캔버스 클릭으로 추가 (200×200mm 박스)</w:t>
      </w:r>
    </w:p>
    <w:p>
      <w:pPr>
        <w:pStyle w:val="ListBullet"/>
      </w:pPr>
      <w:r>
        <w:t>• 잘못 잡힌 헤드를 클릭으로 삭제</w:t>
      </w:r>
    </w:p>
    <w:p>
      <w:pPr>
        <w:pStyle w:val="ListBullet"/>
      </w:pPr>
      <w:r>
        <w:t>• 분석할 영역을 드래그로 지정 (영역 밖 헤드는 무시됨)</w:t>
      </w:r>
    </w:p>
    <w:p>
      <w:pPr>
        <w:pStyle w:val="ListBullet"/>
      </w:pPr>
      <w:r>
        <w:t>• 알람밸브 좌표를 직접 입력하거나 캔버스 클릭으로 지정</w:t>
      </w:r>
    </w:p>
    <w:p>
      <w:r>
        <w:t>편집이 끝나면 파란 [▶ 배관망 완성] 버튼으로 나머지 단계를 진행합니다.</w:t>
      </w:r>
    </w:p>
    <w:p>
      <w:pPr>
        <w:pStyle w:val="Heading2"/>
      </w:pPr>
      <w:r>
        <w:t>Stage 4 — 가장 불리한 30개 헤드 + 경로 색출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39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jkst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4] 알람밸브에서 각 헤드까지의 최단 경로 → 그 중 가장 먼 30개 + 합집합 경로</w:t>
      </w:r>
    </w:p>
    <w:p>
      <w:r>
        <w:t>수리 계산의 출발점인 “알람밸브(Alarm Valve, 가압수가 진입하는 자리)” 를 그래프에서 자동 식별합니다. 그 후 다익스트라(Dijkstra) 알고리즘으로 알람밸브에서 모든 헤드까지의 “파이프를 따라 흐르는 거리” 를 계산합니다.</w:t>
      </w:r>
    </w:p>
    <w:p>
      <w:r>
        <w:t>가장 거리가 먼 30개 헤드를 뽑고, 각 헤드까지의 경로를 모두 합치면 “수압이 가장 떨어지는 임계 배관 망(critical subgraph)” 이 됩니다. 수리 계산은 보통 이 가장 불리한 케이스 30개를 기준으로 안전 여부를 판단합니다.</w:t>
      </w:r>
    </w:p>
    <w:p>
      <w:pPr>
        <w:pStyle w:val="Heading2"/>
      </w:pPr>
      <w:r>
        <w:t>Stage 5 — 입력 테이블 5종 + Meta 만들기</w:t>
      </w:r>
    </w:p>
    <w:p>
      <w:r>
        <w:t>선정된 헤드 30개와 거기까지의 배관망을 표로 정리합니다. PIPENET 이 요구하는 6 시트(엑셀) 구조 그대로:</w:t>
      </w:r>
    </w:p>
    <w:p>
      <w:pPr>
        <w:pStyle w:val="ListBullet"/>
      </w:pPr>
      <w:r>
        <w:t>• Nodes — 노드 라벨, 좌표(mm), 높이(m), 입력/일반 구분</w:t>
      </w:r>
    </w:p>
    <w:p>
      <w:pPr>
        <w:pStyle w:val="ListBullet"/>
      </w:pPr>
      <w:r>
        <w:t>• Pipes — 파이프 라벨, 양 끝 노드, 호칭경(mm), 길이(m), C-factor</w:t>
      </w:r>
    </w:p>
    <w:p>
      <w:pPr>
        <w:pStyle w:val="ListBullet"/>
      </w:pPr>
      <w:r>
        <w:t>• Nozzles — 헤드(노즐) 라벨, 유량 (80 L/min, SP-HEAD)</w:t>
      </w:r>
    </w:p>
    <w:p>
      <w:pPr>
        <w:pStyle w:val="ListBullet"/>
      </w:pPr>
      <w:r>
        <w:t>• Fittings — 각 파이프 위의 부속(티/엘보) 개수</w:t>
      </w:r>
    </w:p>
    <w:p>
      <w:pPr>
        <w:pStyle w:val="ListBullet"/>
      </w:pPr>
      <w:r>
        <w:t>• Equipment — 알람밸브(A/V) · 후렉시블(FX) 등 등가 길이 부속</w:t>
      </w:r>
    </w:p>
    <w:p>
      <w:pPr>
        <w:pStyle w:val="ListBullet"/>
      </w:pPr>
      <w:r>
        <w:t>• Meta — 원본 파일명 · SDF 버전 · 생성 시각 등 메타데이터</w:t>
      </w:r>
    </w:p>
    <w:p>
      <w:r>
        <w:t>파이프의 관경(호칭경) 은 도면의 TEXT 레이어에 적힌 ‘25A / 32A / 50A / …’ 같은 표기를 주변 5m 안에서 자동 매칭해서 채워 넣습니다. 후렉시블 길이는 ‘SP 후렉시블’ 레이어의 폴리라인 길이를 그대로 사용합니다.</w:t>
      </w:r>
    </w:p>
    <w:p>
      <w:pPr>
        <w:pStyle w:val="Heading2"/>
      </w:pPr>
      <w:r>
        <w:t>Stage 6 — PIPENET SDF 파일로 출력</w:t>
      </w:r>
    </w:p>
    <w:p>
      <w:r>
        <w:t>마지막으로 PIPENET 이 직접 열 수 있는 .sdf 파일을 만듭니다. 내부적으로는 참조 SDF 한 개를 “템플릿” 으로 사용해 도면 모양(아이소매트릭 표시 옵션 · 색상 · 그리드) 은 그대로 두고, Nodes / Links 부분만 우리 데이터로 교체합니다. 그래서 PIPENET 에서 정상적으로 열리고 도식이 깨지지 않습니다.</w:t>
      </w:r>
    </w:p>
    <w:p>
      <w:r>
        <w:t>최종적으로 7개의 다운로드 가능한 파일이 만들어집니다: XLSX(6 시트) · SDF · CSV 5종(Nodes/Pipes/Nozzles/Fittings/Equipment).</w:t>
      </w:r>
    </w:p>
    <w:p>
      <w:pPr>
        <w:pStyle w:val="Heading1"/>
      </w:pPr>
      <w:r>
        <w:t>4. 핵심 알고리즘 — 직관적 설명</w:t>
      </w:r>
    </w:p>
    <w:p>
      <w:pPr>
        <w:pStyle w:val="Heading2"/>
      </w:pPr>
      <w:r>
        <w:t>4-1. Snap (격자 정렬)</w:t>
      </w:r>
    </w:p>
    <w:p>
      <w:r>
        <w:t>각 끝점 좌표를 200mm 격자에 “반올림” 합니다. 예: (12,345.7mm , −9,876.2mm) → (12,400 , −9,800). 이렇게 하면 0.5mm 어긋나 있던 두 끝점이 자동으로 같은 노드로 인식됩니다. 200mm 라는 값은 “PIPENET 참조 도면의 최소 파이프 길이 320mm” 보다 짧기 때문에 잘못된 통합은 거의 일어나지 않습니다.</w:t>
      </w:r>
    </w:p>
    <w:p>
      <w:pPr>
        <w:pStyle w:val="Heading2"/>
      </w:pPr>
      <w:r>
        <w:t>4-2. Component Bridge (가상 다리)</w:t>
      </w:r>
    </w:p>
    <w:p>
      <w:r>
        <w:t>Snap 만으로도 끊어진 부분이 남으면, 가장 큰 “섬” 에서 가까운 작은 섬을 차례로 연결합니다. 200mm → 500mm → 1,000mm → 2,000mm 순서로 가까운 다리를 먼저 놓아 자연스러운 연결을 우선시합니다. 이게 없으면 일부 헤드까지 거리 계산이 ∞ 가 되어 선정에서 누락됩니다.</w:t>
      </w:r>
    </w:p>
    <w:p>
      <w:pPr>
        <w:pStyle w:val="Heading2"/>
      </w:pPr>
      <w:r>
        <w:t>4-3. Dijkstra (최단경로)</w:t>
      </w:r>
    </w:p>
    <w:p>
      <w:r>
        <w:t>수십 년 된 고전 알고리즘으로, “시작점에서 모든 다른 점까지의 가장 짧은 경로” 를 정확하게 계산합니다. 이 모듈에서는 “알람밸브에서 모든 헤드까지의 배관을 따라가는 거리” 를 한 번에 구합니다. 거리 = 파이프 길이의 합이며, 단위는 mm 입니다.</w:t>
      </w:r>
    </w:p>
    <w:p>
      <w:pPr>
        <w:pStyle w:val="Heading2"/>
      </w:pPr>
      <w:r>
        <w:t>4-4. Collinear Merge (직선 흡수)</w:t>
      </w:r>
    </w:p>
    <w:p>
      <w:r>
        <w:t>최단경로 위의 노드 중 “직선 위에 있는 중간 점” 은 결과 표에 안 필요하므로 흡수해서 파이프 길이로 합칩니다. 꺾이는 점(엘보)이거나 갈라지는 점(티)만 노드로 남깁니다. 결과적으로 PIPENET 표의 노드 수가 합리적인 수준으로 줄어듭니다 (대명동 도면: 259 → 약 128개).</w:t>
      </w:r>
    </w:p>
    <w:p>
      <w:pPr>
        <w:pStyle w:val="Heading1"/>
      </w:pPr>
      <w:r>
        <w:t>5. 신뢰성과 한계</w:t>
      </w:r>
    </w:p>
    <w:p>
      <w:r>
        <w:t>이 모듈은 “한국 NFTC 103 기준의 일반적인 sprinkler 도면” 을 가정해 설계되었습니다. 다음 항목에서 잘 작동합니다:</w:t>
      </w:r>
    </w:p>
    <w:p>
      <w:pPr>
        <w:pStyle w:val="ListBullet"/>
      </w:pPr>
      <w:r>
        <w:t>• 레이어 이름이 ‘-소화(SP가지관)’ , ‘-소화(SP헤드하향)’, ‘SP 후렉시블’ 같은 표준 컨벤션을 따를 때</w:t>
      </w:r>
    </w:p>
    <w:p>
      <w:pPr>
        <w:pStyle w:val="ListBullet"/>
      </w:pPr>
      <w:r>
        <w:t>• 헤드가 INSERT 블록 또는 CIRCLE 마커로 그려져 있을 때</w:t>
      </w:r>
    </w:p>
    <w:p>
      <w:pPr>
        <w:pStyle w:val="ListBullet"/>
      </w:pPr>
      <w:r>
        <w:t>• 호칭경이 TEXT 로 ‘25A / 50A / 100A’ 형태로 표기되어 있을 때</w:t>
      </w:r>
    </w:p>
    <w:p>
      <w:r>
        <w:t>이런 한계가 있습니다:</w:t>
      </w:r>
    </w:p>
    <w:p>
      <w:pPr>
        <w:pStyle w:val="ListBullet"/>
      </w:pPr>
      <w:r>
        <w:t>• 레이어 이름이 비표준이면 자동 카테고리 분류가 실패할 수 있어요 (편집 단계에서 사용자가 보완)</w:t>
      </w:r>
    </w:p>
    <w:p>
      <w:pPr>
        <w:pStyle w:val="ListBullet"/>
      </w:pPr>
      <w:r>
        <w:t>• 알람밸브 위치 자동 식별이 어려운 도면은 수동 좌표 입력이 필요해요</w:t>
      </w:r>
    </w:p>
    <w:p>
      <w:pPr>
        <w:pStyle w:val="ListBullet"/>
      </w:pPr>
      <w:r>
        <w:t>• 다층 도면의 경우 1 단위 도면 단위로 처리하는 것이 결과가 깨끗합니다</w:t>
      </w:r>
    </w:p>
    <w:p>
      <w:pPr>
        <w:pStyle w:val="Heading1"/>
      </w:pPr>
      <w:r>
        <w:t>6. 결론</w:t>
      </w:r>
    </w:p>
    <w:p>
      <w:r>
        <w:t>Remote 30 프로토타입은 “사람이 도면을 의미적으로 이해하는 과정” 을 6 단계로 분해하여 각 단계마다 합리적인 규칙·알고리즘을 적용한 자동화 도구입니다. 복잡한 인공지능 학습 모델 없이도 “레이어 이름 + 도형 모양 + 그래프 알고리즘” 만으로 PIPENET 수리계산이 받아들일 수 있는 입력 파일을 만들 수 있다는 것을 보여줍니다.</w:t>
      </w:r>
    </w:p>
    <w:p>
      <w:r>
        <w:t>처리 시간은 13MB 도면 기준 약 33 초 (Stage 0 의 DXF 파싱이 대부분), 사용자 편집 후 Stage 4~6 마무리는 0.3 초 정도로 거의 즉시 완료됩니다.</w:t>
      </w:r>
    </w:p>
    <w:p>
      <w:r>
        <w:t>향후 개선 여지로는 (1) 레이어 자동 분류의 일반화, (2) 알람밸브 위치 식별의 정밀화, (3) 비표준 헤드 블록의 학습 기반 인식, (4) 다층 도면 동시 처리 같은 항목이 있습니다.</w:t>
      </w:r>
    </w:p>
    <w:p>
      <w:r>
        <w:br w:type="page"/>
      </w:r>
    </w:p>
    <w:p>
      <w:pPr>
        <w:pStyle w:val="Heading1"/>
      </w:pPr>
      <w:r>
        <w:t>부록 A. 용어 정리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DXF</w:t>
            </w:r>
          </w:p>
        </w:tc>
        <w:tc>
          <w:tcPr>
            <w:tcW w:type="dxa" w:w="4320"/>
          </w:tcPr>
          <w:p>
            <w:r>
              <w:t>AutoCAD 의 텍스트 기반 도면 교환 포맷. 도면의 모든 선/원/문자 등을 좌표 목록으로 저장</w:t>
            </w:r>
          </w:p>
        </w:tc>
      </w:tr>
      <w:tr>
        <w:tc>
          <w:tcPr>
            <w:tcW w:type="dxa" w:w="4320"/>
          </w:tcPr>
          <w:p>
            <w:r>
              <w:t>PIPENET</w:t>
            </w:r>
          </w:p>
        </w:tc>
        <w:tc>
          <w:tcPr>
            <w:tcW w:type="dxa" w:w="4320"/>
          </w:tcPr>
          <w:p>
            <w:r>
              <w:t>영국 Sunrise 시스템의 배관 수리계산 소프트웨어. .sdf 가 입력 포맷</w:t>
            </w:r>
          </w:p>
        </w:tc>
      </w:tr>
      <w:tr>
        <w:tc>
          <w:tcPr>
            <w:tcW w:type="dxa" w:w="4320"/>
          </w:tcPr>
          <w:p>
            <w:r>
              <w:t>SDF</w:t>
            </w:r>
          </w:p>
        </w:tc>
        <w:tc>
          <w:tcPr>
            <w:tcW w:type="dxa" w:w="4320"/>
          </w:tcPr>
          <w:p>
            <w:r>
              <w:t>PIPENET 의 입력 파일 (XML 기반)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DXF 안의 한 개 도형 (LINE / CIRCLE / TEXT / INSERT 등)</w:t>
            </w:r>
          </w:p>
        </w:tc>
      </w:tr>
      <w:tr>
        <w:tc>
          <w:tcPr>
            <w:tcW w:type="dxa" w:w="4320"/>
          </w:tcPr>
          <w:p>
            <w:r>
              <w:t>INSERT</w:t>
            </w:r>
          </w:p>
        </w:tc>
        <w:tc>
          <w:tcPr>
            <w:tcW w:type="dxa" w:w="4320"/>
          </w:tcPr>
          <w:p>
            <w:r>
              <w:t>도면 안에서 “블록 정의” 를 한 번 인용한 것 (헤드/티 같은 반복 부품)</w:t>
            </w:r>
          </w:p>
        </w:tc>
      </w:tr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도면의 “레이어” — 배관용 · 건축용 · 문자용 등 분류</w:t>
            </w:r>
          </w:p>
        </w:tc>
      </w:tr>
      <w:tr>
        <w:tc>
          <w:tcPr>
            <w:tcW w:type="dxa" w:w="4320"/>
          </w:tcPr>
          <w:p>
            <w:r>
              <w:t>Snap</w:t>
            </w:r>
          </w:p>
        </w:tc>
        <w:tc>
          <w:tcPr>
            <w:tcW w:type="dxa" w:w="4320"/>
          </w:tcPr>
          <w:p>
            <w:r>
              <w:t>끝점들을 같은 격자 위치로 반올림해 같은 노드로 통합</w:t>
            </w:r>
          </w:p>
        </w:tc>
      </w:tr>
      <w:tr>
        <w:tc>
          <w:tcPr>
            <w:tcW w:type="dxa" w:w="4320"/>
          </w:tcPr>
          <w:p>
            <w:r>
              <w:t>Bridge</w:t>
            </w:r>
          </w:p>
        </w:tc>
        <w:tc>
          <w:tcPr>
            <w:tcW w:type="dxa" w:w="4320"/>
          </w:tcPr>
          <w:p>
            <w:r>
              <w:t>분리된 배관 그래프 조각들을 가까운 끝점끼리 가상 edge 로 잇는 것</w:t>
            </w:r>
          </w:p>
        </w:tc>
      </w:tr>
      <w:tr>
        <w:tc>
          <w:tcPr>
            <w:tcW w:type="dxa" w:w="4320"/>
          </w:tcPr>
          <w:p>
            <w:r>
              <w:t>Drop line</w:t>
            </w:r>
          </w:p>
        </w:tc>
        <w:tc>
          <w:tcPr>
            <w:tcW w:type="dxa" w:w="4320"/>
          </w:tcPr>
          <w:p>
            <w:r>
              <w:t>헤드 위치 ↔ 가장 가까운 배관 노드를 잇는 짧은 가상 edge</w:t>
            </w:r>
          </w:p>
        </w:tc>
      </w:tr>
      <w:tr>
        <w:tc>
          <w:tcPr>
            <w:tcW w:type="dxa" w:w="4320"/>
          </w:tcPr>
          <w:p>
            <w:r>
              <w:t>Dijkstra</w:t>
            </w:r>
          </w:p>
        </w:tc>
        <w:tc>
          <w:tcPr>
            <w:tcW w:type="dxa" w:w="4320"/>
          </w:tcPr>
          <w:p>
            <w:r>
              <w:t>그래프에서 한 점에서 모든 점까지의 최단 거리를 계산하는 알고리즘</w:t>
            </w:r>
          </w:p>
        </w:tc>
      </w:tr>
      <w:tr>
        <w:tc>
          <w:tcPr>
            <w:tcW w:type="dxa" w:w="4320"/>
          </w:tcPr>
          <w:p>
            <w:r>
              <w:t>Critical subgraph</w:t>
            </w:r>
          </w:p>
        </w:tc>
        <w:tc>
          <w:tcPr>
            <w:tcW w:type="dxa" w:w="4320"/>
          </w:tcPr>
          <w:p>
            <w:r>
              <w:t>가장 불리한 N 헤드 각각의 최단경로를 합친 부분 그래프 — 수리계산의 핵심 대상</w:t>
            </w:r>
          </w:p>
        </w:tc>
      </w:tr>
      <w:tr>
        <w:tc>
          <w:tcPr>
            <w:tcW w:type="dxa" w:w="4320"/>
          </w:tcPr>
          <w:p>
            <w:r>
              <w:t>Nozzle</w:t>
            </w:r>
          </w:p>
        </w:tc>
        <w:tc>
          <w:tcPr>
            <w:tcW w:type="dxa" w:w="4320"/>
          </w:tcPr>
          <w:p>
            <w:r>
              <w:t>PIPENET 용어로 스프링클러 헤드 (1 nozzle = 1 head)</w:t>
            </w:r>
          </w:p>
        </w:tc>
      </w:tr>
      <w:tr>
        <w:tc>
          <w:tcPr>
            <w:tcW w:type="dxa" w:w="4320"/>
          </w:tcPr>
          <w:p>
            <w:r>
              <w:t>A/V</w:t>
            </w:r>
          </w:p>
        </w:tc>
        <w:tc>
          <w:tcPr>
            <w:tcW w:type="dxa" w:w="4320"/>
          </w:tcPr>
          <w:p>
            <w:r>
              <w:t>Alarm Valve — 알람밸브. 가압수의 진입점</w:t>
            </w:r>
          </w:p>
        </w:tc>
      </w:tr>
      <w:tr>
        <w:tc>
          <w:tcPr>
            <w:tcW w:type="dxa" w:w="4320"/>
          </w:tcPr>
          <w:p>
            <w:r>
              <w:t>FX</w:t>
            </w:r>
          </w:p>
        </w:tc>
        <w:tc>
          <w:tcPr>
            <w:tcW w:type="dxa" w:w="4320"/>
          </w:tcPr>
          <w:p>
            <w:r>
              <w:t>Flexible (후렉시블) — 신축성 있는 짧은 연결 호스 부속</w:t>
            </w:r>
          </w:p>
        </w:tc>
      </w:tr>
      <w:tr>
        <w:tc>
          <w:tcPr>
            <w:tcW w:type="dxa" w:w="4320"/>
          </w:tcPr>
          <w:p>
            <w:r>
              <w:t>Equivalent length</w:t>
            </w:r>
          </w:p>
        </w:tc>
        <w:tc>
          <w:tcPr>
            <w:tcW w:type="dxa" w:w="4320"/>
          </w:tcPr>
          <w:p>
            <w:r>
              <w:t>부속의 마찰손실을 직선 파이프 길이로 환산한 값 (m 단위)</w:t>
            </w:r>
          </w:p>
        </w:tc>
      </w:tr>
      <w:tr>
        <w:tc>
          <w:tcPr>
            <w:tcW w:type="dxa" w:w="4320"/>
          </w:tcPr>
          <w:p>
            <w:r>
              <w:t>C-factor</w:t>
            </w:r>
          </w:p>
        </w:tc>
        <w:tc>
          <w:tcPr>
            <w:tcW w:type="dxa" w:w="4320"/>
          </w:tcPr>
          <w:p>
            <w:r>
              <w:t>Hazen-Williams 식의 마찰계수 (KSD 3507 강관은 120)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