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1E1" w14:textId="77777777" w:rsidR="004512D7" w:rsidRPr="004512D7" w:rsidRDefault="004512D7" w:rsidP="004512D7">
      <w:pPr>
        <w:widowControl/>
        <w:numPr>
          <w:ilvl w:val="0"/>
          <w:numId w:val="1"/>
        </w:numPr>
        <w:shd w:val="clear" w:color="auto" w:fill="FFFFFF"/>
        <w:spacing w:line="408" w:lineRule="atLeast"/>
        <w:textAlignment w:val="baseline"/>
        <w:rPr>
          <w:rFonts w:ascii="Consolas" w:eastAsia="思源黑體 Normal" w:hAnsi="Consolas" w:cs="新細明體"/>
          <w:caps/>
          <w:color w:val="9B9B9B"/>
          <w:kern w:val="0"/>
          <w:szCs w:val="24"/>
        </w:rPr>
      </w:pPr>
      <w:r w:rsidRPr="004512D7">
        <w:rPr>
          <w:rFonts w:ascii="Consolas" w:eastAsia="思源黑體 Normal" w:hAnsi="Consolas" w:cs="新細明體"/>
          <w:caps/>
          <w:color w:val="9B9B9B"/>
          <w:kern w:val="0"/>
          <w:szCs w:val="24"/>
          <w:bdr w:val="none" w:sz="0" w:space="0" w:color="auto" w:frame="1"/>
        </w:rPr>
        <w:t>DEC</w:t>
      </w:r>
      <w:r w:rsidRPr="004512D7">
        <w:rPr>
          <w:rFonts w:ascii="Consolas" w:eastAsia="思源黑體 Normal" w:hAnsi="Consolas" w:cs="Cambria"/>
          <w:caps/>
          <w:color w:val="9B9B9B"/>
          <w:kern w:val="0"/>
          <w:szCs w:val="24"/>
          <w:bdr w:val="none" w:sz="0" w:space="0" w:color="auto" w:frame="1"/>
        </w:rPr>
        <w:t> </w:t>
      </w:r>
      <w:r w:rsidRPr="004512D7">
        <w:rPr>
          <w:rFonts w:ascii="Consolas" w:eastAsia="思源黑體 Normal" w:hAnsi="Consolas" w:cs="新細明體"/>
          <w:caps/>
          <w:color w:val="9B9B9B"/>
          <w:kern w:val="0"/>
          <w:szCs w:val="24"/>
          <w:bdr w:val="none" w:sz="0" w:space="0" w:color="auto" w:frame="1"/>
        </w:rPr>
        <w:t>28</w:t>
      </w:r>
      <w:proofErr w:type="gramStart"/>
      <w:r w:rsidRPr="004512D7">
        <w:rPr>
          <w:rFonts w:ascii="Consolas" w:eastAsia="思源黑體 Normal" w:hAnsi="Consolas" w:cs="Cambria"/>
          <w:caps/>
          <w:color w:val="9B9B9B"/>
          <w:kern w:val="0"/>
          <w:szCs w:val="24"/>
          <w:bdr w:val="none" w:sz="0" w:space="0" w:color="auto" w:frame="1"/>
        </w:rPr>
        <w:t> </w:t>
      </w:r>
      <w:r w:rsidRPr="004512D7">
        <w:rPr>
          <w:rFonts w:ascii="Consolas" w:eastAsia="思源黑體 Normal" w:hAnsi="Consolas" w:cs="新細明體"/>
          <w:caps/>
          <w:color w:val="9B9B9B"/>
          <w:kern w:val="0"/>
          <w:szCs w:val="24"/>
          <w:bdr w:val="none" w:sz="0" w:space="0" w:color="auto" w:frame="1"/>
        </w:rPr>
        <w:t>2008</w:t>
      </w:r>
      <w:proofErr w:type="gramEnd"/>
    </w:p>
    <w:p w14:paraId="3A818614" w14:textId="77777777" w:rsidR="004512D7" w:rsidRPr="00AF6179" w:rsidRDefault="004512D7" w:rsidP="004841EE">
      <w:pPr>
        <w:pStyle w:val="1"/>
        <w:rPr>
          <w:rFonts w:ascii="Consolas" w:hAnsi="Consolas"/>
        </w:rPr>
      </w:pPr>
      <w:hyperlink r:id="rId5" w:history="1">
        <w:r w:rsidRPr="00AF6179">
          <w:rPr>
            <w:rFonts w:ascii="Consolas" w:hAnsi="Consolas"/>
            <w:color w:val="343434"/>
            <w:u w:val="single"/>
            <w:bdr w:val="none" w:sz="0" w:space="0" w:color="auto" w:frame="1"/>
          </w:rPr>
          <w:t>[Verilog]</w:t>
        </w:r>
        <w:r w:rsidRPr="00AF6179">
          <w:rPr>
            <w:rFonts w:ascii="Consolas" w:hAnsi="Consolas"/>
            <w:color w:val="343434"/>
            <w:u w:val="single"/>
            <w:bdr w:val="none" w:sz="0" w:space="0" w:color="auto" w:frame="1"/>
          </w:rPr>
          <w:t>基於</w:t>
        </w:r>
        <w:r w:rsidRPr="00AF6179">
          <w:rPr>
            <w:rFonts w:ascii="Consolas" w:hAnsi="Consolas"/>
            <w:color w:val="343434"/>
            <w:u w:val="single"/>
            <w:bdr w:val="none" w:sz="0" w:space="0" w:color="auto" w:frame="1"/>
          </w:rPr>
          <w:t>SystemC</w:t>
        </w:r>
        <w:r w:rsidRPr="00AF6179">
          <w:rPr>
            <w:rFonts w:ascii="Consolas" w:hAnsi="Consolas"/>
            <w:color w:val="343434"/>
            <w:u w:val="single"/>
            <w:bdr w:val="none" w:sz="0" w:space="0" w:color="auto" w:frame="1"/>
          </w:rPr>
          <w:t>的軟硬體協同驗證</w:t>
        </w:r>
      </w:hyperlink>
    </w:p>
    <w:p w14:paraId="0626D79E" w14:textId="77777777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作者：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同濟大學超大型積體電路研究所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張志傑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林濤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  <w:bdr w:val="none" w:sz="0" w:space="0" w:color="auto" w:frame="1"/>
        </w:rPr>
        <w:t> </w:t>
      </w: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 xml:space="preserve">　日期：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2007-2-1</w:t>
      </w:r>
    </w:p>
    <w:p w14:paraId="469D2088" w14:textId="35D9111C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來源：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本網</w:t>
      </w:r>
    </w:p>
    <w:p w14:paraId="14F5DBFF" w14:textId="77777777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積體電路設計規模越來越大，速度越來越快，複雜度也越來越高，因此有必要在更高的抽象級別對設計物件進行描述和驗證，以實現更快的模擬速度及軟硬體的協同驗證。但是傳統的設計在前期完成軟硬體的劃分後，對軟硬體部分進行單獨設計，在軟硬體的整合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沒有完成之前，很少進行軟硬體的協同模擬驗證。許多重要的性質如性能、成本、即時性等，很大程度上是在設計早期決定的，在傳統設計流程中，要到設計的後階段進行系統整合和驗證時才能發現，這時再返回設計的開始階段修改設計，必然會大大延長設計週期，增加設計成本，其工作量往往也很大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隨著開發語言的不斷完善，出現了些支援更高抽象級別的設計語言，如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、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 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等，這些語言較好地實現了軟硬體的協同驗證。其中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以更接近於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的風格特點，而受到設計者的青睞。本文介紹了採用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語言，在設計的前期實現軟硬體協同驗證的方法。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</w:p>
    <w:p w14:paraId="574AFE78" w14:textId="77777777" w:rsidR="004841EE" w:rsidRPr="00AF6179" w:rsidRDefault="004512D7" w:rsidP="00177CB1">
      <w:pPr>
        <w:pStyle w:val="2"/>
        <w:rPr>
          <w:rFonts w:ascii="Consolas" w:hAnsi="Consolas"/>
          <w:bdr w:val="none" w:sz="0" w:space="0" w:color="auto" w:frame="1"/>
        </w:rPr>
      </w:pPr>
      <w:proofErr w:type="spellStart"/>
      <w:r w:rsidRPr="00AF6179">
        <w:rPr>
          <w:rFonts w:ascii="Consolas" w:hAnsi="Consolas"/>
          <w:bdr w:val="none" w:sz="0" w:space="0" w:color="auto" w:frame="1"/>
        </w:rPr>
        <w:lastRenderedPageBreak/>
        <w:t>SystemC</w:t>
      </w:r>
      <w:proofErr w:type="spellEnd"/>
      <w:r w:rsidRPr="00AF6179">
        <w:rPr>
          <w:rFonts w:ascii="Consolas" w:hAnsi="Consolas"/>
          <w:bdr w:val="none" w:sz="0" w:space="0" w:color="auto" w:frame="1"/>
        </w:rPr>
        <w:t>的簡介</w:t>
      </w:r>
    </w:p>
    <w:p w14:paraId="37059044" w14:textId="731117AF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是由開放性的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聯盟組織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(Open 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Initiative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OSCT)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推出的一種系統級設計和驗證語言，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是基於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的建模平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，其本質是在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的基礎上新增了硬體擴展庫和模擬核，支援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EDA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設計中的各個抽象層次，如暫存器級、行為級、系統級的建模，能夠表達併發性、即時性、互動性等硬體模型的概念。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完全支援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的資料類型，如果從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系統級建模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而言，完全可以將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作為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來處理，可以使用標準的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語言開發工具來建立、模擬、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調試和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探索設計物件的各種體系結構和演算法描述。在本文中，對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的調試採用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了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Visual C++ 6.0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，對其進行的模擬用了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SE 6.1f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使用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，可以像使用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HDL" onclick="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tagshow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(event)" class="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t_tag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"&gt;VHDL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或者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語言一樣進行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級和行為級的建模。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中主要的類包括模組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(modules)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、進程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(processes)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、埠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(ports)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、信號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(signals)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等，還有一個調度內核，負責在每一個時鐘週期調度進程和更新信號值。為了支援暫存器傳輸級的並行描述，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採用了與傳統硬體描述語言基本相同的調度模式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——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基於</w:t>
      </w:r>
      <w:r w:rsidRPr="004512D7">
        <w:rPr>
          <w:rFonts w:ascii="新細明體" w:eastAsia="新細明體" w:hAnsi="新細明體" w:cs="新細明體" w:hint="eastAsia"/>
          <w:color w:val="343434"/>
          <w:spacing w:val="15"/>
          <w:kern w:val="0"/>
          <w:szCs w:val="24"/>
        </w:rPr>
        <w:t>△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(delta)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延時。一個</w:t>
      </w:r>
      <w:r w:rsidRPr="004512D7">
        <w:rPr>
          <w:rFonts w:ascii="新細明體" w:eastAsia="新細明體" w:hAnsi="新細明體" w:cs="新細明體" w:hint="eastAsia"/>
          <w:color w:val="343434"/>
          <w:spacing w:val="15"/>
          <w:kern w:val="0"/>
          <w:szCs w:val="24"/>
        </w:rPr>
        <w:t>△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週期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包括求值和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更新兩個階段，在一個時間點上，這樣的</w:t>
      </w:r>
      <w:r w:rsidRPr="004512D7">
        <w:rPr>
          <w:rFonts w:ascii="新細明體" w:eastAsia="新細明體" w:hAnsi="新細明體" w:cs="新細明體" w:hint="eastAsia"/>
          <w:color w:val="343434"/>
          <w:spacing w:val="15"/>
          <w:kern w:val="0"/>
          <w:szCs w:val="24"/>
        </w:rPr>
        <w:t>△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週期會持續出現，直到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再求值前後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的結果不再發生變化。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中的模組用關鍵字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SC_MODULE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來定義，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其埠定義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與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類似。當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存在多個模組時，在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中用頂層函數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sc_main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來實現各個模組的連接，沒有該函數的代碼是無法編譯的。在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中，進程是一個基本的執行單元，它被調用來模擬目標系統的行為。進程的行為是多樣化的，可以實現某個函數的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功能，也可以在運行過程中被掛起，並且進程是並存執行的，一個進程中不能包含或直接調用其他進程。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的進程主要有兩種，方法進程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(SC_METHOD)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和執行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緒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(SC_THREAD)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。方法進程是唯一可以綜合的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進程，它的特點是當敏感表上有事件發生，它就被調用，調用後立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即返回。只有該類進程返回後，模擬系統的時間才有可能前進，因此該類進程不能被掛起。執行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緒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進程不是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級進程，它可以被掛起和重新啟動，所以它的一個用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途是用來描述驗證平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(testbench)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</w:p>
    <w:p w14:paraId="7FEB7CBD" w14:textId="77777777" w:rsidR="00177CB1" w:rsidRPr="00AF6179" w:rsidRDefault="004512D7" w:rsidP="008462EE">
      <w:pPr>
        <w:pStyle w:val="2"/>
        <w:rPr>
          <w:rFonts w:ascii="Consolas" w:hAnsi="Consolas"/>
          <w:bdr w:val="none" w:sz="0" w:space="0" w:color="auto" w:frame="1"/>
        </w:rPr>
      </w:pPr>
      <w:r w:rsidRPr="00AF6179">
        <w:rPr>
          <w:rFonts w:ascii="Consolas" w:hAnsi="Consolas"/>
          <w:bdr w:val="none" w:sz="0" w:space="0" w:color="auto" w:frame="1"/>
        </w:rPr>
        <w:t>基於</w:t>
      </w:r>
      <w:proofErr w:type="spellStart"/>
      <w:r w:rsidRPr="00AF6179">
        <w:rPr>
          <w:rFonts w:ascii="Consolas" w:hAnsi="Consolas"/>
          <w:bdr w:val="none" w:sz="0" w:space="0" w:color="auto" w:frame="1"/>
        </w:rPr>
        <w:t>SystemC</w:t>
      </w:r>
      <w:proofErr w:type="spellEnd"/>
      <w:r w:rsidRPr="00AF6179">
        <w:rPr>
          <w:rFonts w:ascii="Consolas" w:hAnsi="Consolas"/>
          <w:bdr w:val="none" w:sz="0" w:space="0" w:color="auto" w:frame="1"/>
        </w:rPr>
        <w:t>的硬體軟體協同驗證技術</w:t>
      </w:r>
    </w:p>
    <w:p w14:paraId="6B7C573E" w14:textId="081D5593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在傳統的系統設計中，系統設計人員自己選擇語言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通常是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編寫可執行程式，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調試並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驗證功能後，對系統進行軟硬體的劃分，並將需要硬體實現的部分交給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設計組，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設計組再在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C/C++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基礎上重新編寫設計物件，以將其綜合成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門電路，該流程如圖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1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所示。在這個過程中，軟體部分往往是用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C/C++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來編寫的，對這部分的驗證可以用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Visual 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等來實現，而硬體部分通常是用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來編寫的，這就需要設計者將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C/C++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轉換為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，對其驗證也只能單獨用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等工具來完成，這樣很難在早期實現協同驗證，必須等軟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硬體都各自驗證完成，再用基於軟硬體的整合平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來驗證，但此時設計已經基本完成，如果發現錯誤，其修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改工作量是很可觀的。</w:t>
      </w:r>
    </w:p>
    <w:p w14:paraId="1C2BDDDC" w14:textId="71A327C9" w:rsidR="004512D7" w:rsidRPr="004512D7" w:rsidRDefault="008462EE" w:rsidP="008462EE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AF6179">
        <w:rPr>
          <w:rFonts w:ascii="Consolas" w:hAnsi="Consolas"/>
          <w:noProof/>
        </w:rPr>
        <w:drawing>
          <wp:inline distT="0" distB="0" distL="0" distR="0" wp14:anchorId="2D2D3FEF" wp14:editId="1F7AB23D">
            <wp:extent cx="2905125" cy="3873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0FF8" w14:textId="77777777" w:rsidR="004512D7" w:rsidRPr="004512D7" w:rsidRDefault="004512D7" w:rsidP="004512D7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圖</w:t>
      </w: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 xml:space="preserve">1  </w:t>
      </w: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傳統設計過程圖</w:t>
      </w:r>
    </w:p>
    <w:p w14:paraId="29D08F23" w14:textId="77777777" w:rsidR="004512D7" w:rsidRPr="004512D7" w:rsidRDefault="004512D7" w:rsidP="004512D7">
      <w:pPr>
        <w:widowControl/>
        <w:shd w:val="clear" w:color="auto" w:fill="FFFFFF"/>
        <w:spacing w:after="240"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與傳統的方法相比，基於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的設計流程與以前的設計流程本質區別在於，使用一種統一的語言就可以完成從系統級到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，從軟體到硬體的全部設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計，整個設計的軟硬體可以協同設計和模擬。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提供了在高抽象級別使用抽象資料類型對系統的硬體部分進行建模，支援軟硬體早期的協同驗證。圖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2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為基於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的設計流程，從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C/C++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到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的過程不需要再作轉換，可以用一種語言完成所有設計和驗證。</w:t>
      </w:r>
    </w:p>
    <w:p w14:paraId="410FF6B9" w14:textId="7F2969B0" w:rsidR="004512D7" w:rsidRPr="004512D7" w:rsidRDefault="00D4725B" w:rsidP="00D4725B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AF6179">
        <w:rPr>
          <w:rFonts w:ascii="Consolas" w:hAnsi="Consolas"/>
          <w:noProof/>
        </w:rPr>
        <w:lastRenderedPageBreak/>
        <w:drawing>
          <wp:inline distT="0" distB="0" distL="0" distR="0" wp14:anchorId="20CF04C8" wp14:editId="25576406">
            <wp:extent cx="1238250" cy="4340991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86" cy="43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FC36" w14:textId="77777777" w:rsidR="004512D7" w:rsidRPr="004512D7" w:rsidRDefault="004512D7" w:rsidP="004512D7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圖</w:t>
      </w: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 xml:space="preserve">2  </w:t>
      </w:r>
      <w:proofErr w:type="spellStart"/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SystemC</w:t>
      </w:r>
      <w:proofErr w:type="spellEnd"/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設計流程圖</w:t>
      </w:r>
    </w:p>
    <w:p w14:paraId="687077C2" w14:textId="77777777" w:rsidR="004512D7" w:rsidRPr="004512D7" w:rsidRDefault="004512D7" w:rsidP="004512D7">
      <w:pPr>
        <w:widowControl/>
        <w:shd w:val="clear" w:color="auto" w:fill="FFFFFF"/>
        <w:spacing w:after="240"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在圖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2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中，由於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實質上就是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，所以把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C/C++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的模型轉換為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的模型並沒有多大難度，設計者完全可以用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設計，並用它生成各種測試基準進行驗證。同時軟硬體協同驗證的階段也提前到了設計的初期，這樣在硬體平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實現之前就可以對設計的合理性和可行性做出充分的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評價，並可以儘早對設計進行優化。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進行軟硬體協同設計和驗證的具體過程如圖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3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所示。通過使用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類庫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，設計者可以編寫目標系統的系統層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(system level)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、行為層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(behavioral level)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層的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模型代碼。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類庫在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其中起到兩個作用：一是提供了描述硬體行為如併發、層次化模組、埠、時鐘等這些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類的實現；二是提供了一個輕型的進程調度核。使用標準的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編譯器，如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Visual 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等，可以將設計者編寫的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代碼進行編譯、連結，得到一個可執行的程式，該程式的執行的結果就是設計者所設計的目標系統的類比運行，用於驗證設計正確與否的各種測試基準同樣使用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編寫，並且隨同設計一起編譯，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代碼調試可以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使用任何常見的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調試環境進行調試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，如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Visual 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。另外在模擬中還可以產生波形檔，並使用常見的波形顯示工具如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等進行分析。</w:t>
      </w:r>
    </w:p>
    <w:p w14:paraId="3DAF4D01" w14:textId="63B8FA60" w:rsidR="004512D7" w:rsidRPr="004512D7" w:rsidRDefault="00591B6D" w:rsidP="00591B6D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AF6179">
        <w:rPr>
          <w:rFonts w:ascii="Consolas" w:hAnsi="Consolas"/>
          <w:noProof/>
        </w:rPr>
        <w:drawing>
          <wp:inline distT="0" distB="0" distL="0" distR="0" wp14:anchorId="32291F70" wp14:editId="2EEA0B1C">
            <wp:extent cx="3810000" cy="37528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FF0D" w14:textId="77777777" w:rsidR="004512D7" w:rsidRPr="004512D7" w:rsidRDefault="004512D7" w:rsidP="004512D7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圖</w:t>
      </w:r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 xml:space="preserve">3  </w:t>
      </w:r>
      <w:proofErr w:type="spellStart"/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SystemC</w:t>
      </w:r>
      <w:proofErr w:type="spellEnd"/>
      <w:r w:rsidRPr="004512D7">
        <w:rPr>
          <w:rFonts w:ascii="Consolas" w:eastAsia="思源黑體 Normal" w:hAnsi="Consolas" w:cs="新細明體"/>
          <w:b/>
          <w:bCs/>
          <w:color w:val="343434"/>
          <w:spacing w:val="15"/>
          <w:kern w:val="0"/>
          <w:szCs w:val="24"/>
          <w:bdr w:val="none" w:sz="0" w:space="0" w:color="auto" w:frame="1"/>
        </w:rPr>
        <w:t>設計流程圖</w:t>
      </w:r>
    </w:p>
    <w:p w14:paraId="2B2A477A" w14:textId="77777777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上面提到的在系統級和行為級時，軟硬體劃分之後，對整個系統的功能用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來實現軟硬體的協同驗證，接下來就是設計中硬體部分的細化，在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級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實現。一種理想的情況當然是在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級也一直沿用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，對系統級的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進一步的細化到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級。但事實上，現在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對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級的支援並不夠，所以將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轉換為可綜合的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就不可避免。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不僅可以在高抽象層次單獨對設計進行軟硬體的協同驗證，還可以和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或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一起進行聯合的驗證，這就為真正意義上的協同驗證提供了可能性。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SE 6.1f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及其以上的版本中，都支援對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的混合驗證。在這種情況下，設計的硬體部分已經用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HDL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語言完成，而軟體部分完全可以用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來實現。在整合平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沒有完成時，只要能用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實現軟硬體的通訊，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實現軟硬體協同驗證顯然可以做到。而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充分考慮到這一點，在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SE 6.1f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中很好地支援了混合的編譯和驗證。在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SE 6.1f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中，對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module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編譯用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命令，對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module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編譯用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sccom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-g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命令，編譯完成後用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sccom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- link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命令將所有的物件連接起來，從而可以完成編譯和模擬，具體的過程可以參閱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SE 6.1f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的用戶手冊，本文也講在接下來的例子中有針對性地進行說明。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</w:p>
    <w:p w14:paraId="5730F231" w14:textId="77777777" w:rsidR="001D2267" w:rsidRPr="00AF6179" w:rsidRDefault="004512D7" w:rsidP="001D2267">
      <w:pPr>
        <w:pStyle w:val="2"/>
        <w:rPr>
          <w:rFonts w:ascii="Consolas" w:hAnsi="Consolas"/>
          <w:bdr w:val="none" w:sz="0" w:space="0" w:color="auto" w:frame="1"/>
        </w:rPr>
      </w:pPr>
      <w:r w:rsidRPr="00AF6179">
        <w:rPr>
          <w:rFonts w:ascii="Consolas" w:hAnsi="Consolas"/>
          <w:bdr w:val="none" w:sz="0" w:space="0" w:color="auto" w:frame="1"/>
        </w:rPr>
        <w:t>軟硬體協同驗證舉例</w:t>
      </w:r>
    </w:p>
    <w:p w14:paraId="1004DE2D" w14:textId="0BC82B9A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下面將以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H.264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解碼器為例，介紹如何進行軟硬體的協同驗證。限於篇幅，只對其中關鍵性的步驟給出相關的分析和介紹。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根據上文中給出的過程，在完成對解碼器進行軟硬體劃分後，對軟硬體部分用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語言來設計，並進行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Visual 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下的協同驗證，限於篇幅，對這部分不做說明，設計者可以自己參考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的語法完成。這之後，將硬體部分用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Verilog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實現。在完成軟體部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分和硬體部分各自單獨的驗證之後，為了實現軟硬體的協同模擬，在軟體部分加了一個實現系統匯流排傳輸功能的進程，而硬體部分的各個模組則作為接在系統匯流排上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的單元，這樣以來，軟體部分就可以通過進程實現與系統匯流排上的硬體模組通訊。實驗室中對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H.264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解碼器完成了軟硬體的劃分，並完成了行為級協同驗證，在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接下來的過程中本文將對讀者關心的幾個關鍵步驟進行簡單介紹。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</w:p>
    <w:p w14:paraId="1AE926AE" w14:textId="77777777" w:rsidR="00EF59CB" w:rsidRPr="00AF6179" w:rsidRDefault="004512D7" w:rsidP="00FC46ED">
      <w:pPr>
        <w:pStyle w:val="3"/>
        <w:rPr>
          <w:rFonts w:ascii="Consolas" w:hAnsi="Consolas"/>
          <w:bdr w:val="none" w:sz="0" w:space="0" w:color="auto" w:frame="1"/>
        </w:rPr>
      </w:pPr>
      <w:r w:rsidRPr="00AF6179">
        <w:rPr>
          <w:rFonts w:ascii="Consolas" w:hAnsi="Consolas"/>
          <w:bdr w:val="none" w:sz="0" w:space="0" w:color="auto" w:frame="1"/>
        </w:rPr>
        <w:t>C/C++</w:t>
      </w:r>
      <w:r w:rsidRPr="00AF6179">
        <w:rPr>
          <w:rFonts w:ascii="Consolas" w:hAnsi="Consolas"/>
          <w:bdr w:val="none" w:sz="0" w:space="0" w:color="auto" w:frame="1"/>
        </w:rPr>
        <w:t>向</w:t>
      </w:r>
      <w:proofErr w:type="spellStart"/>
      <w:r w:rsidRPr="00AF6179">
        <w:rPr>
          <w:rFonts w:ascii="Consolas" w:hAnsi="Consolas"/>
          <w:bdr w:val="none" w:sz="0" w:space="0" w:color="auto" w:frame="1"/>
        </w:rPr>
        <w:t>SystemC</w:t>
      </w:r>
      <w:proofErr w:type="spellEnd"/>
      <w:r w:rsidRPr="00AF6179">
        <w:rPr>
          <w:rFonts w:ascii="Consolas" w:hAnsi="Consolas"/>
          <w:bdr w:val="none" w:sz="0" w:space="0" w:color="auto" w:frame="1"/>
        </w:rPr>
        <w:t>的轉化</w:t>
      </w:r>
    </w:p>
    <w:p w14:paraId="25CC296F" w14:textId="7D7DA8FD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由上文中可以看出，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C/C++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模型向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模型的轉換是協同驗證的開端。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語言向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的轉換，可以認為是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語言向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轉換的過程。在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H.264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解碼器設計中，軟體部分是用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語言描述的，故而這裡將著重完成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模型向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模型的轉換。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在所有的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語言代碼中，程式的開始都是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main()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函數，通過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main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函式呼叫其他函數。而在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中，主要成分則是進程。於是很容易想到用進程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來代替函數的功能，但是直接的轉換是行不通的，因為進程是並行的。根據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H.264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解碼器的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語言代碼，把它整個作為一個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module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，先定義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的一個頂層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模組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SC_MODULE(H264top)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，接下來對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H264top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這個模組定義埠和進程，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對埠的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定義可以根據具體情況而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定，而對於進程的定義，必須把原來的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C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語言的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main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函式定義成一個方法進程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SC_METHOD(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prc_main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，這個取名為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prc_main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進程在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功能上完全等同於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main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函數，通過這個進程來調用原先的其他函數。完成這些轉換後，再加上一個頂層函數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sc_main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()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來實現連接，這樣軟體部分向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的轉換就基本完成，可以到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Visual C++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編譯調試了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</w:p>
    <w:p w14:paraId="6FA288E5" w14:textId="77777777" w:rsidR="00FC5BA6" w:rsidRPr="00AF6179" w:rsidRDefault="004512D7" w:rsidP="009B0693">
      <w:pPr>
        <w:pStyle w:val="3"/>
        <w:rPr>
          <w:rFonts w:ascii="Consolas" w:hAnsi="Consolas"/>
          <w:bdr w:val="none" w:sz="0" w:space="0" w:color="auto" w:frame="1"/>
        </w:rPr>
      </w:pPr>
      <w:r w:rsidRPr="00AF6179">
        <w:rPr>
          <w:rFonts w:ascii="Consolas" w:hAnsi="Consolas"/>
          <w:bdr w:val="none" w:sz="0" w:space="0" w:color="auto" w:frame="1"/>
        </w:rPr>
        <w:t>完成軟硬體部分的結合，實現協同模擬</w:t>
      </w:r>
    </w:p>
    <w:p w14:paraId="245E4CEF" w14:textId="496A9C52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這一步是整個協同模擬中最為關鍵的一步。一般意義上，軟體部分和硬體部分無法直接連接，它們之間必須要有一條系統匯流排來實現通訊。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改寫的軟體模組中，為了要實現軟硬體的互動，用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Modelsim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實現軟硬體協同模擬，定義了一個執行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緒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SW2HW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，用於軟體與硬體之間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的通訊。在用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實現這這個進程時，要注意使它的行為符合系統匯流排的傳輸協定。根據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語法，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SW2HW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作為模組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H264top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的一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個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進程，它與方法進程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prc_main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是並行的，並且兩者不可以互相調用，那麼更談不上互相通訊。為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瞭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解決這個矛盾，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中指出，進程可以和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模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塊的其他成員函數相互調用。於是在實現軟硬體通訊的進程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SW2HW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後，還需要把原來在進程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prc_main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中的，需要和硬體互動的函數重新在模組頂層模組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H264top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中定義為成員函數。這樣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lastRenderedPageBreak/>
        <w:t>軟硬體的互動才能真正實現。</w:t>
      </w:r>
      <w:r w:rsidRPr="004512D7">
        <w:rPr>
          <w:rFonts w:ascii="Consolas" w:eastAsia="思源黑體 Normal" w:hAnsi="Consolas" w:cs="新細明體"/>
          <w:color w:val="343434"/>
          <w:kern w:val="0"/>
          <w:szCs w:val="24"/>
        </w:rPr>
        <w:br/>
      </w:r>
    </w:p>
    <w:p w14:paraId="3ED79287" w14:textId="77777777" w:rsidR="00004551" w:rsidRPr="00AF6179" w:rsidRDefault="004512D7" w:rsidP="005C3836">
      <w:pPr>
        <w:pStyle w:val="2"/>
        <w:rPr>
          <w:rFonts w:ascii="Consolas" w:hAnsi="Consolas"/>
          <w:bdr w:val="none" w:sz="0" w:space="0" w:color="auto" w:frame="1"/>
        </w:rPr>
      </w:pPr>
      <w:r w:rsidRPr="00AF6179">
        <w:rPr>
          <w:rFonts w:ascii="Consolas" w:hAnsi="Consolas"/>
          <w:bdr w:val="none" w:sz="0" w:space="0" w:color="auto" w:frame="1"/>
        </w:rPr>
        <w:t>結語</w:t>
      </w:r>
    </w:p>
    <w:p w14:paraId="50BA3CD9" w14:textId="1BE27D8C" w:rsidR="004512D7" w:rsidRPr="004512D7" w:rsidRDefault="004512D7" w:rsidP="004512D7">
      <w:pPr>
        <w:widowControl/>
        <w:shd w:val="clear" w:color="auto" w:fill="FFFFFF"/>
        <w:spacing w:line="480" w:lineRule="atLeast"/>
        <w:textAlignment w:val="baseline"/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</w:pP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以往，硬體軟體協同驗證技術往往是使用一些複雜的資料結構作為描述、分析和綜合的平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，這樣的結構只能稱為虛擬平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，它需要複雜的工具來整合不同軟硬體設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計語言和進行協合驗證。本文的研究採用一個可執行的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描述來代替這個虛擬平</w:t>
      </w:r>
      <w:proofErr w:type="gram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臺</w:t>
      </w:r>
      <w:proofErr w:type="gram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，在設計過程中，設計者可以使用一個可執行的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描述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 xml:space="preserve"> 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做為設計物件，在完成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RTL</w:t>
      </w:r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級的設計後，也可以通過</w:t>
      </w:r>
      <w:proofErr w:type="spellStart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SystemC</w:t>
      </w:r>
      <w:proofErr w:type="spellEnd"/>
      <w:r w:rsidRPr="004512D7">
        <w:rPr>
          <w:rFonts w:ascii="Consolas" w:eastAsia="思源黑體 Normal" w:hAnsi="Consolas" w:cs="新細明體"/>
          <w:color w:val="343434"/>
          <w:spacing w:val="15"/>
          <w:kern w:val="0"/>
          <w:szCs w:val="24"/>
        </w:rPr>
        <w:t>編寫的通訊機制實現軟硬體的即時通訊，達到軟硬體協同模擬的目的。</w:t>
      </w:r>
    </w:p>
    <w:p w14:paraId="6E15A0CB" w14:textId="77777777" w:rsidR="00C52EE2" w:rsidRPr="00AF6179" w:rsidRDefault="00C52EE2">
      <w:pPr>
        <w:rPr>
          <w:rFonts w:ascii="Consolas" w:eastAsia="思源黑體 Normal" w:hAnsi="Consolas"/>
        </w:rPr>
      </w:pPr>
    </w:p>
    <w:sectPr w:rsidR="00C52EE2" w:rsidRPr="00AF6179" w:rsidSect="004512D7">
      <w:pgSz w:w="11906" w:h="16838"/>
      <w:pgMar w:top="1440" w:right="1133" w:bottom="1440" w:left="1276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黑體 Normal">
    <w:panose1 w:val="020B0400000000000000"/>
    <w:charset w:val="88"/>
    <w:family w:val="swiss"/>
    <w:notTrueType/>
    <w:pitch w:val="variable"/>
    <w:sig w:usb0="30000287" w:usb1="2BDF3C10" w:usb2="00000016" w:usb3="00000000" w:csb0="003A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4DBA"/>
    <w:multiLevelType w:val="multilevel"/>
    <w:tmpl w:val="433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1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2"/>
    <w:rsid w:val="00004551"/>
    <w:rsid w:val="00177CB1"/>
    <w:rsid w:val="001D2267"/>
    <w:rsid w:val="004512D7"/>
    <w:rsid w:val="004841EE"/>
    <w:rsid w:val="00591B6D"/>
    <w:rsid w:val="005C3836"/>
    <w:rsid w:val="008462EE"/>
    <w:rsid w:val="009B0693"/>
    <w:rsid w:val="00AF6179"/>
    <w:rsid w:val="00C52EE2"/>
    <w:rsid w:val="00D4725B"/>
    <w:rsid w:val="00EF59CB"/>
    <w:rsid w:val="00F03686"/>
    <w:rsid w:val="00FC46ED"/>
    <w:rsid w:val="00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DD1A"/>
  <w15:chartTrackingRefBased/>
  <w15:docId w15:val="{72C45505-EB09-462F-BED1-CD91A965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41E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4512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46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512D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ublish">
    <w:name w:val="publish"/>
    <w:basedOn w:val="a"/>
    <w:rsid w:val="004512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onth">
    <w:name w:val="month"/>
    <w:basedOn w:val="a0"/>
    <w:rsid w:val="004512D7"/>
  </w:style>
  <w:style w:type="character" w:customStyle="1" w:styleId="date">
    <w:name w:val="date"/>
    <w:basedOn w:val="a0"/>
    <w:rsid w:val="004512D7"/>
  </w:style>
  <w:style w:type="character" w:customStyle="1" w:styleId="year">
    <w:name w:val="year"/>
    <w:basedOn w:val="a0"/>
    <w:rsid w:val="004512D7"/>
  </w:style>
  <w:style w:type="character" w:styleId="a3">
    <w:name w:val="Hyperlink"/>
    <w:basedOn w:val="a0"/>
    <w:uiPriority w:val="99"/>
    <w:semiHidden/>
    <w:unhideWhenUsed/>
    <w:rsid w:val="004512D7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512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4512D7"/>
    <w:rPr>
      <w:b/>
      <w:bCs/>
    </w:rPr>
  </w:style>
  <w:style w:type="character" w:customStyle="1" w:styleId="apple-converted-space">
    <w:name w:val="apple-converted-space"/>
    <w:basedOn w:val="a0"/>
    <w:rsid w:val="004512D7"/>
  </w:style>
  <w:style w:type="character" w:customStyle="1" w:styleId="10">
    <w:name w:val="標題 1 字元"/>
    <w:basedOn w:val="a0"/>
    <w:link w:val="1"/>
    <w:uiPriority w:val="9"/>
    <w:rsid w:val="004841E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FC46E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Note Heading"/>
    <w:basedOn w:val="a"/>
    <w:next w:val="a"/>
    <w:link w:val="a6"/>
    <w:uiPriority w:val="99"/>
    <w:unhideWhenUsed/>
    <w:rsid w:val="00004551"/>
    <w:pPr>
      <w:jc w:val="center"/>
    </w:pPr>
    <w:rPr>
      <w:rFonts w:ascii="思源黑體 Normal" w:eastAsia="思源黑體 Normal" w:hAnsi="思源黑體 Normal" w:cs="新細明體"/>
      <w:b/>
      <w:bCs/>
      <w:color w:val="343434"/>
      <w:spacing w:val="15"/>
      <w:kern w:val="0"/>
      <w:szCs w:val="24"/>
      <w:bdr w:val="none" w:sz="0" w:space="0" w:color="auto" w:frame="1"/>
    </w:rPr>
  </w:style>
  <w:style w:type="character" w:customStyle="1" w:styleId="a6">
    <w:name w:val="註釋標題 字元"/>
    <w:basedOn w:val="a0"/>
    <w:link w:val="a5"/>
    <w:uiPriority w:val="99"/>
    <w:rsid w:val="00004551"/>
    <w:rPr>
      <w:rFonts w:ascii="思源黑體 Normal" w:eastAsia="思源黑體 Normal" w:hAnsi="思源黑體 Normal" w:cs="新細明體"/>
      <w:b/>
      <w:bCs/>
      <w:color w:val="343434"/>
      <w:spacing w:val="15"/>
      <w:kern w:val="0"/>
      <w:szCs w:val="24"/>
      <w:bdr w:val="none" w:sz="0" w:space="0" w:color="auto" w:frame="1"/>
    </w:rPr>
  </w:style>
  <w:style w:type="paragraph" w:styleId="a7">
    <w:name w:val="Closing"/>
    <w:basedOn w:val="a"/>
    <w:link w:val="a8"/>
    <w:uiPriority w:val="99"/>
    <w:unhideWhenUsed/>
    <w:rsid w:val="00004551"/>
    <w:pPr>
      <w:ind w:leftChars="1800" w:left="100"/>
    </w:pPr>
    <w:rPr>
      <w:rFonts w:ascii="思源黑體 Normal" w:eastAsia="思源黑體 Normal" w:hAnsi="思源黑體 Normal" w:cs="新細明體"/>
      <w:b/>
      <w:bCs/>
      <w:color w:val="343434"/>
      <w:spacing w:val="15"/>
      <w:kern w:val="0"/>
      <w:szCs w:val="24"/>
      <w:bdr w:val="none" w:sz="0" w:space="0" w:color="auto" w:frame="1"/>
    </w:rPr>
  </w:style>
  <w:style w:type="character" w:customStyle="1" w:styleId="a8">
    <w:name w:val="結語 字元"/>
    <w:basedOn w:val="a0"/>
    <w:link w:val="a7"/>
    <w:uiPriority w:val="99"/>
    <w:rsid w:val="00004551"/>
    <w:rPr>
      <w:rFonts w:ascii="思源黑體 Normal" w:eastAsia="思源黑體 Normal" w:hAnsi="思源黑體 Normal" w:cs="新細明體"/>
      <w:b/>
      <w:bCs/>
      <w:color w:val="343434"/>
      <w:spacing w:val="15"/>
      <w:kern w:val="0"/>
      <w:szCs w:val="2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5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6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29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mouein.pixnet.net/blog/post/227500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16</cp:revision>
  <dcterms:created xsi:type="dcterms:W3CDTF">2023-01-11T05:37:00Z</dcterms:created>
  <dcterms:modified xsi:type="dcterms:W3CDTF">2023-01-11T05:41:00Z</dcterms:modified>
</cp:coreProperties>
</file>