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B2F1A" w:rsidRDefault="00000000">
      <w:pPr>
        <w:spacing w:before="400" w:after="80" w:line="240" w:lineRule="auto"/>
      </w:pPr>
      <w:r>
        <w:rPr>
          <w:b/>
          <w:color w:val="2E74B5"/>
          <w:sz w:val="20"/>
        </w:rPr>
        <w:t>技术验证说明</w:t>
      </w:r>
    </w:p>
    <w:p w:rsidR="00EB2F1A" w:rsidRDefault="00000000">
      <w:pPr>
        <w:spacing w:after="80" w:line="240" w:lineRule="auto"/>
      </w:pPr>
      <w:r>
        <w:rPr>
          <w:b/>
          <w:color w:val="0B2545"/>
          <w:sz w:val="48"/>
        </w:rPr>
        <w:t>ZYRelay DocIntelligence</w:t>
      </w:r>
    </w:p>
    <w:p w:rsidR="00EB2F1A" w:rsidRDefault="00000000">
      <w:pPr>
        <w:spacing w:after="280" w:line="240" w:lineRule="auto"/>
      </w:pPr>
      <w:r>
        <w:rPr>
          <w:color w:val="1F4D78"/>
          <w:sz w:val="30"/>
        </w:rPr>
        <w:t xml:space="preserve">PaddleOCR </w:t>
      </w:r>
      <w:r>
        <w:rPr>
          <w:color w:val="1F4D78"/>
          <w:sz w:val="30"/>
        </w:rPr>
        <w:t>模型能力、演示与结果</w:t>
      </w:r>
    </w:p>
    <w:p w:rsidR="00EB2F1A" w:rsidRDefault="00000000">
      <w:pPr>
        <w:spacing w:after="40" w:line="240" w:lineRule="auto"/>
      </w:pPr>
      <w:r>
        <w:rPr>
          <w:b/>
          <w:color w:val="0B2545"/>
          <w:sz w:val="21"/>
        </w:rPr>
        <w:t>面向对象：</w:t>
      </w:r>
      <w:r>
        <w:rPr>
          <w:color w:val="000000"/>
          <w:sz w:val="21"/>
        </w:rPr>
        <w:t>管理汇报与技术评审</w:t>
      </w:r>
    </w:p>
    <w:p w:rsidR="00EB2F1A" w:rsidRDefault="00000000">
      <w:pPr>
        <w:spacing w:after="40" w:line="240" w:lineRule="auto"/>
      </w:pPr>
      <w:r>
        <w:rPr>
          <w:b/>
          <w:color w:val="0B2545"/>
          <w:sz w:val="21"/>
        </w:rPr>
        <w:t>版本：</w:t>
      </w:r>
      <w:r>
        <w:rPr>
          <w:color w:val="000000"/>
          <w:sz w:val="21"/>
        </w:rPr>
        <w:t>0.5.0</w:t>
      </w:r>
      <w:r>
        <w:rPr>
          <w:color w:val="000000"/>
          <w:sz w:val="21"/>
        </w:rPr>
        <w:t>（已完成本地离线模型验证）</w:t>
      </w:r>
    </w:p>
    <w:p w:rsidR="00EB2F1A" w:rsidRDefault="00000000">
      <w:pPr>
        <w:spacing w:after="40" w:line="240" w:lineRule="auto"/>
      </w:pPr>
      <w:r>
        <w:rPr>
          <w:b/>
          <w:color w:val="0B2545"/>
          <w:sz w:val="21"/>
        </w:rPr>
        <w:t>日期：</w:t>
      </w:r>
      <w:r>
        <w:rPr>
          <w:color w:val="000000"/>
          <w:sz w:val="21"/>
        </w:rPr>
        <w:t xml:space="preserve">2026 </w:t>
      </w:r>
      <w:r>
        <w:rPr>
          <w:color w:val="000000"/>
          <w:sz w:val="21"/>
        </w:rPr>
        <w:t>年</w:t>
      </w:r>
      <w:r>
        <w:rPr>
          <w:color w:val="000000"/>
          <w:sz w:val="21"/>
        </w:rPr>
        <w:t xml:space="preserve"> 8 </w:t>
      </w:r>
      <w:r>
        <w:rPr>
          <w:color w:val="000000"/>
          <w:sz w:val="21"/>
        </w:rPr>
        <w:t>月</w:t>
      </w:r>
      <w:r>
        <w:rPr>
          <w:color w:val="000000"/>
          <w:sz w:val="21"/>
        </w:rPr>
        <w:t xml:space="preserve"> 2 </w:t>
      </w:r>
      <w:r>
        <w:rPr>
          <w:color w:val="000000"/>
          <w:sz w:val="21"/>
        </w:rPr>
        <w:t>日</w:t>
      </w:r>
    </w:p>
    <w:p w:rsidR="00EB2F1A" w:rsidRDefault="00000000">
      <w:pPr>
        <w:spacing w:after="40" w:line="240" w:lineRule="auto"/>
      </w:pPr>
      <w:r>
        <w:rPr>
          <w:b/>
          <w:color w:val="0B2545"/>
          <w:sz w:val="21"/>
        </w:rPr>
        <w:t>验证范围：</w:t>
      </w:r>
      <w:r>
        <w:rPr>
          <w:color w:val="000000"/>
          <w:sz w:val="21"/>
        </w:rPr>
        <w:t xml:space="preserve">PDF / DOCX </w:t>
      </w:r>
      <w:r>
        <w:rPr>
          <w:color w:val="000000"/>
          <w:sz w:val="21"/>
        </w:rPr>
        <w:t>解析、扫描</w:t>
      </w:r>
      <w:r>
        <w:rPr>
          <w:color w:val="000000"/>
          <w:sz w:val="21"/>
        </w:rPr>
        <w:t xml:space="preserve"> PDF OCR</w:t>
      </w:r>
      <w:r>
        <w:rPr>
          <w:color w:val="000000"/>
          <w:sz w:val="21"/>
        </w:rPr>
        <w:t>、代码规范结构化与可追溯输出</w:t>
      </w:r>
    </w:p>
    <w:p w:rsidR="00EB2F1A" w:rsidRDefault="00EB2F1A">
      <w:pPr>
        <w:pBdr>
          <w:bottom w:val="single" w:sz="12" w:space="6" w:color="2E74B5"/>
        </w:pBdr>
        <w:spacing w:before="200" w:line="240" w:lineRule="auto"/>
      </w:pPr>
    </w:p>
    <w:p w:rsidR="00EB2F1A" w:rsidRDefault="00000000">
      <w:pPr>
        <w:keepNext/>
        <w:spacing w:before="320" w:after="160"/>
      </w:pPr>
      <w:r>
        <w:rPr>
          <w:b/>
          <w:color w:val="2E74B5"/>
          <w:sz w:val="32"/>
        </w:rPr>
        <w:t xml:space="preserve">1. </w:t>
      </w:r>
      <w:r>
        <w:rPr>
          <w:b/>
          <w:color w:val="2E74B5"/>
          <w:sz w:val="32"/>
        </w:rPr>
        <w:t>结论摘要</w:t>
      </w:r>
    </w:p>
    <w:p w:rsidR="00EB2F1A" w:rsidRDefault="00000000">
      <w:r>
        <w:rPr>
          <w:color w:val="000000"/>
        </w:rPr>
        <w:t xml:space="preserve">ZYRelay DocIntelligence </w:t>
      </w:r>
      <w:r>
        <w:rPr>
          <w:color w:val="000000"/>
        </w:rPr>
        <w:t>已在本地</w:t>
      </w:r>
      <w:r>
        <w:rPr>
          <w:color w:val="000000"/>
        </w:rPr>
        <w:t xml:space="preserve"> CPU </w:t>
      </w:r>
      <w:r>
        <w:rPr>
          <w:color w:val="000000"/>
        </w:rPr>
        <w:t>环境完成真实</w:t>
      </w:r>
      <w:r>
        <w:rPr>
          <w:color w:val="000000"/>
        </w:rPr>
        <w:t xml:space="preserve"> PaddleOCR </w:t>
      </w:r>
      <w:r>
        <w:rPr>
          <w:color w:val="000000"/>
        </w:rPr>
        <w:t>集成与离线验收。系统可将</w:t>
      </w:r>
      <w:r>
        <w:rPr>
          <w:color w:val="000000"/>
        </w:rPr>
        <w:t xml:space="preserve"> PDF</w:t>
      </w:r>
      <w:r>
        <w:rPr>
          <w:color w:val="000000"/>
        </w:rPr>
        <w:t>、</w:t>
      </w:r>
      <w:r>
        <w:rPr>
          <w:color w:val="000000"/>
        </w:rPr>
        <w:t xml:space="preserve">DOCX </w:t>
      </w:r>
      <w:r>
        <w:rPr>
          <w:color w:val="000000"/>
        </w:rPr>
        <w:t>中的非结构化文本，特别是扫描</w:t>
      </w:r>
      <w:r>
        <w:rPr>
          <w:color w:val="000000"/>
        </w:rPr>
        <w:t xml:space="preserve"> PDF </w:t>
      </w:r>
      <w:r>
        <w:rPr>
          <w:color w:val="000000"/>
        </w:rPr>
        <w:t>的图像文字，转换为可查询、可定位、可追溯的标准化</w:t>
      </w:r>
      <w:r>
        <w:rPr>
          <w:color w:val="000000"/>
        </w:rPr>
        <w:t xml:space="preserve"> UOM Package</w:t>
      </w:r>
      <w:r>
        <w:rPr>
          <w:color w:val="000000"/>
        </w:rPr>
        <w:t>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2F1A">
        <w:trPr>
          <w:cantSplit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20"/>
              <w:rPr>
                <w:lang w:eastAsia="zh-CN"/>
              </w:rPr>
            </w:pPr>
            <w:r>
              <w:rPr>
                <w:b/>
                <w:color w:val="1F6B4F"/>
                <w:lang w:eastAsia="zh-CN"/>
              </w:rPr>
              <w:t>本次核心成果</w:t>
            </w:r>
            <w:r>
              <w:rPr>
                <w:b/>
                <w:color w:val="1F6B4F"/>
                <w:lang w:eastAsia="zh-CN"/>
              </w:rPr>
              <w:t xml:space="preserve">  </w:t>
            </w:r>
            <w:r>
              <w:rPr>
                <w:color w:val="0B2545"/>
                <w:lang w:eastAsia="zh-CN"/>
              </w:rPr>
              <w:t>扫描版</w:t>
            </w:r>
            <w:r>
              <w:rPr>
                <w:color w:val="0B2545"/>
                <w:lang w:eastAsia="zh-CN"/>
              </w:rPr>
              <w:t xml:space="preserve"> 2 </w:t>
            </w:r>
            <w:r>
              <w:rPr>
                <w:color w:val="0B2545"/>
                <w:lang w:eastAsia="zh-CN"/>
              </w:rPr>
              <w:t>页</w:t>
            </w:r>
            <w:r>
              <w:rPr>
                <w:color w:val="0B2545"/>
                <w:lang w:eastAsia="zh-CN"/>
              </w:rPr>
              <w:t xml:space="preserve"> PDF </w:t>
            </w:r>
            <w:r>
              <w:rPr>
                <w:color w:val="0B2545"/>
                <w:lang w:eastAsia="zh-CN"/>
              </w:rPr>
              <w:t>已真实调用</w:t>
            </w:r>
            <w:r>
              <w:rPr>
                <w:color w:val="0B2545"/>
                <w:lang w:eastAsia="zh-CN"/>
              </w:rPr>
              <w:t xml:space="preserve"> PaddleOCR 3.7.0</w:t>
            </w:r>
            <w:r>
              <w:rPr>
                <w:color w:val="0B2545"/>
                <w:lang w:eastAsia="zh-CN"/>
              </w:rPr>
              <w:t>，识别出</w:t>
            </w:r>
            <w:r>
              <w:rPr>
                <w:color w:val="0B2545"/>
                <w:lang w:eastAsia="zh-CN"/>
              </w:rPr>
              <w:t xml:space="preserve"> 17 </w:t>
            </w:r>
            <w:r>
              <w:rPr>
                <w:color w:val="0B2545"/>
                <w:lang w:eastAsia="zh-CN"/>
              </w:rPr>
              <w:t>条</w:t>
            </w:r>
            <w:r>
              <w:rPr>
                <w:color w:val="0B2545"/>
                <w:lang w:eastAsia="zh-CN"/>
              </w:rPr>
              <w:t xml:space="preserve"> OCR </w:t>
            </w:r>
            <w:r>
              <w:rPr>
                <w:color w:val="0B2545"/>
                <w:lang w:eastAsia="zh-CN"/>
              </w:rPr>
              <w:t>文本行、提取</w:t>
            </w:r>
            <w:r>
              <w:rPr>
                <w:color w:val="0B2545"/>
                <w:lang w:eastAsia="zh-CN"/>
              </w:rPr>
              <w:t xml:space="preserve"> 9 </w:t>
            </w:r>
            <w:r>
              <w:rPr>
                <w:color w:val="0B2545"/>
                <w:lang w:eastAsia="zh-CN"/>
              </w:rPr>
              <w:t>条团队代码规范候选，并为每条候选保留页码、文本块、字符偏移、坐标框、置信度、模型执行记录和</w:t>
            </w:r>
            <w:r>
              <w:rPr>
                <w:color w:val="0B2545"/>
                <w:lang w:eastAsia="zh-CN"/>
              </w:rPr>
              <w:t xml:space="preserve"> provenance </w:t>
            </w:r>
            <w:r>
              <w:rPr>
                <w:color w:val="0B2545"/>
                <w:lang w:eastAsia="zh-CN"/>
              </w:rPr>
              <w:t>链路。</w:t>
            </w:r>
          </w:p>
        </w:tc>
      </w:tr>
    </w:tbl>
    <w:p w:rsidR="00EB2F1A" w:rsidRDefault="00EB2F1A">
      <w:pPr>
        <w:spacing w:after="20"/>
        <w:rPr>
          <w:lang w:eastAsia="zh-CN"/>
        </w:rPr>
      </w:pPr>
    </w:p>
    <w:p w:rsidR="00EB2F1A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 xml:space="preserve">• </w:t>
      </w:r>
      <w:r>
        <w:rPr>
          <w:color w:val="000000"/>
          <w:lang w:eastAsia="zh-CN"/>
        </w:rPr>
        <w:t>规则优先：标签、规则表达式和业务对象候选均有原文证据；</w:t>
      </w:r>
      <w:r>
        <w:rPr>
          <w:color w:val="000000"/>
          <w:lang w:eastAsia="zh-CN"/>
        </w:rPr>
        <w:t xml:space="preserve">LLM </w:t>
      </w:r>
      <w:r>
        <w:rPr>
          <w:color w:val="000000"/>
          <w:lang w:eastAsia="zh-CN"/>
        </w:rPr>
        <w:t>不作为主流程依赖。</w:t>
      </w:r>
    </w:p>
    <w:p w:rsidR="00EB2F1A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 xml:space="preserve">• </w:t>
      </w:r>
      <w:r>
        <w:rPr>
          <w:color w:val="000000"/>
          <w:lang w:eastAsia="zh-CN"/>
        </w:rPr>
        <w:t>离线可控：模型由管理员预置并校验，正常文档处理禁止自动下载模型。</w:t>
      </w:r>
    </w:p>
    <w:p w:rsidR="00EB2F1A" w:rsidRDefault="00000000">
      <w:pPr>
        <w:spacing w:after="160" w:line="280" w:lineRule="auto"/>
        <w:ind w:left="720" w:hanging="360"/>
      </w:pPr>
      <w:r>
        <w:rPr>
          <w:color w:val="000000"/>
        </w:rPr>
        <w:t xml:space="preserve">• </w:t>
      </w:r>
      <w:r>
        <w:rPr>
          <w:color w:val="000000"/>
        </w:rPr>
        <w:t>可扩展：同一能力通过</w:t>
      </w:r>
      <w:r>
        <w:rPr>
          <w:color w:val="000000"/>
        </w:rPr>
        <w:t xml:space="preserve"> Python</w:t>
      </w:r>
      <w:r>
        <w:rPr>
          <w:color w:val="000000"/>
        </w:rPr>
        <w:t>、</w:t>
      </w:r>
      <w:r>
        <w:rPr>
          <w:color w:val="000000"/>
        </w:rPr>
        <w:t>HTTP</w:t>
      </w:r>
      <w:r>
        <w:rPr>
          <w:color w:val="000000"/>
        </w:rPr>
        <w:t>、</w:t>
      </w:r>
      <w:r>
        <w:rPr>
          <w:color w:val="000000"/>
        </w:rPr>
        <w:t xml:space="preserve">CLI </w:t>
      </w:r>
      <w:r>
        <w:rPr>
          <w:color w:val="000000"/>
        </w:rPr>
        <w:t>三种入口调用，</w:t>
      </w:r>
      <w:r>
        <w:rPr>
          <w:color w:val="000000"/>
        </w:rPr>
        <w:t xml:space="preserve">OCR </w:t>
      </w:r>
      <w:r>
        <w:rPr>
          <w:color w:val="000000"/>
        </w:rPr>
        <w:t>以资源插件方式接入。</w:t>
      </w:r>
    </w:p>
    <w:p w:rsidR="00EB2F1A" w:rsidRDefault="00000000">
      <w:pPr>
        <w:keepNext/>
        <w:spacing w:before="320" w:after="160"/>
      </w:pPr>
      <w:r>
        <w:rPr>
          <w:b/>
          <w:color w:val="2E74B5"/>
          <w:sz w:val="32"/>
        </w:rPr>
        <w:t xml:space="preserve">2. </w:t>
      </w:r>
      <w:r>
        <w:rPr>
          <w:b/>
          <w:color w:val="2E74B5"/>
          <w:sz w:val="32"/>
        </w:rPr>
        <w:t>模型与系统能力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3672"/>
        <w:gridCol w:w="3744"/>
      </w:tblGrid>
      <w:tr w:rsidR="00EB2F1A">
        <w:trPr>
          <w:cantSplit/>
          <w:tblHeader/>
        </w:trPr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8"/>
              </w:rPr>
              <w:t>能力</w:t>
            </w:r>
          </w:p>
        </w:tc>
        <w:tc>
          <w:tcPr>
            <w:tcW w:w="36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8"/>
              </w:rPr>
              <w:t>实现方式</w:t>
            </w:r>
          </w:p>
        </w:tc>
        <w:tc>
          <w:tcPr>
            <w:tcW w:w="3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8"/>
              </w:rPr>
              <w:t>结构化输出</w:t>
            </w:r>
            <w:r>
              <w:rPr>
                <w:b/>
                <w:color w:val="0B2545"/>
                <w:sz w:val="18"/>
              </w:rPr>
              <w:t xml:space="preserve"> / </w:t>
            </w:r>
            <w:r>
              <w:rPr>
                <w:b/>
                <w:color w:val="0B2545"/>
                <w:sz w:val="18"/>
              </w:rPr>
              <w:t>管理价值</w:t>
            </w:r>
          </w:p>
        </w:tc>
      </w:tr>
      <w:tr w:rsidR="00EB2F1A">
        <w:trPr>
          <w:cantSplit/>
        </w:trPr>
        <w:tc>
          <w:tcPr>
            <w:tcW w:w="194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PDF / DOCX </w:t>
            </w:r>
            <w:r>
              <w:rPr>
                <w:color w:val="000000"/>
                <w:sz w:val="18"/>
              </w:rPr>
              <w:t>解析</w:t>
            </w:r>
          </w:p>
        </w:tc>
        <w:tc>
          <w:tcPr>
            <w:tcW w:w="3672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PyMuPDF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python-docx</w:t>
            </w:r>
            <w:r>
              <w:rPr>
                <w:color w:val="000000"/>
                <w:sz w:val="18"/>
              </w:rPr>
              <w:t>；按页、段落、标题、表格生成统一</w:t>
            </w:r>
            <w:r>
              <w:rPr>
                <w:color w:val="000000"/>
                <w:sz w:val="18"/>
              </w:rPr>
              <w:t xml:space="preserve"> block</w:t>
            </w:r>
            <w:r>
              <w:rPr>
                <w:color w:val="000000"/>
                <w:sz w:val="18"/>
              </w:rPr>
              <w:t>。</w:t>
            </w:r>
          </w:p>
        </w:tc>
        <w:tc>
          <w:tcPr>
            <w:tcW w:w="3744" w:type="dxa"/>
          </w:tcPr>
          <w:p w:rsidR="00EB2F1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获得有序文本块；</w:t>
            </w:r>
            <w:r>
              <w:rPr>
                <w:color w:val="000000"/>
                <w:sz w:val="18"/>
                <w:lang w:eastAsia="zh-CN"/>
              </w:rPr>
              <w:t>DOCX</w:t>
            </w:r>
            <w:r>
              <w:rPr>
                <w:color w:val="000000"/>
                <w:sz w:val="18"/>
                <w:lang w:eastAsia="zh-CN"/>
              </w:rPr>
              <w:t>、文本型</w:t>
            </w:r>
            <w:r>
              <w:rPr>
                <w:color w:val="000000"/>
                <w:sz w:val="18"/>
                <w:lang w:eastAsia="zh-CN"/>
              </w:rPr>
              <w:t xml:space="preserve"> PDF </w:t>
            </w:r>
            <w:r>
              <w:rPr>
                <w:color w:val="000000"/>
                <w:sz w:val="18"/>
                <w:lang w:eastAsia="zh-CN"/>
              </w:rPr>
              <w:t>不必启用</w:t>
            </w:r>
            <w:r>
              <w:rPr>
                <w:color w:val="000000"/>
                <w:sz w:val="18"/>
                <w:lang w:eastAsia="zh-CN"/>
              </w:rPr>
              <w:t xml:space="preserve"> OCR</w:t>
            </w:r>
            <w:r>
              <w:rPr>
                <w:color w:val="000000"/>
                <w:sz w:val="18"/>
                <w:lang w:eastAsia="zh-CN"/>
              </w:rPr>
              <w:t>。</w:t>
            </w:r>
          </w:p>
        </w:tc>
      </w:tr>
      <w:tr w:rsidR="00EB2F1A">
        <w:trPr>
          <w:cantSplit/>
        </w:trPr>
        <w:tc>
          <w:tcPr>
            <w:tcW w:w="194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扫描</w:t>
            </w:r>
            <w:r>
              <w:rPr>
                <w:color w:val="000000"/>
                <w:sz w:val="18"/>
              </w:rPr>
              <w:t xml:space="preserve"> PDF </w:t>
            </w:r>
            <w:r>
              <w:rPr>
                <w:color w:val="000000"/>
                <w:sz w:val="18"/>
              </w:rPr>
              <w:t>识别</w:t>
            </w:r>
          </w:p>
        </w:tc>
        <w:tc>
          <w:tcPr>
            <w:tcW w:w="3672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OCR Gate </w:t>
            </w:r>
            <w:r>
              <w:rPr>
                <w:color w:val="000000"/>
                <w:sz w:val="18"/>
              </w:rPr>
              <w:t>先判断原生文本；仅对无可提取文本且含图像的页面，用</w:t>
            </w:r>
            <w:r>
              <w:rPr>
                <w:color w:val="000000"/>
                <w:sz w:val="18"/>
              </w:rPr>
              <w:t xml:space="preserve"> PyMuPDF </w:t>
            </w:r>
            <w:r>
              <w:rPr>
                <w:color w:val="000000"/>
                <w:sz w:val="18"/>
              </w:rPr>
              <w:t>渲染后调用</w:t>
            </w:r>
            <w:r>
              <w:rPr>
                <w:color w:val="000000"/>
                <w:sz w:val="18"/>
              </w:rPr>
              <w:t xml:space="preserve"> PaddleOCR</w:t>
            </w:r>
            <w:r>
              <w:rPr>
                <w:color w:val="000000"/>
                <w:sz w:val="18"/>
              </w:rPr>
              <w:t>。</w:t>
            </w:r>
          </w:p>
        </w:tc>
        <w:tc>
          <w:tcPr>
            <w:tcW w:w="374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生成</w:t>
            </w:r>
            <w:r>
              <w:rPr>
                <w:color w:val="000000"/>
                <w:sz w:val="18"/>
              </w:rPr>
              <w:t xml:space="preserve"> OCR block</w:t>
            </w:r>
            <w:r>
              <w:rPr>
                <w:color w:val="000000"/>
                <w:sz w:val="18"/>
              </w:rPr>
              <w:t>，携带页码、</w:t>
            </w:r>
            <w:r>
              <w:rPr>
                <w:color w:val="000000"/>
                <w:sz w:val="18"/>
              </w:rPr>
              <w:t>bbox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polygon</w:t>
            </w:r>
            <w:r>
              <w:rPr>
                <w:color w:val="000000"/>
                <w:sz w:val="18"/>
              </w:rPr>
              <w:t>、阅读顺序与</w:t>
            </w:r>
            <w:r>
              <w:rPr>
                <w:color w:val="000000"/>
                <w:sz w:val="18"/>
              </w:rPr>
              <w:t xml:space="preserve"> OCR </w:t>
            </w:r>
            <w:r>
              <w:rPr>
                <w:color w:val="000000"/>
                <w:sz w:val="18"/>
              </w:rPr>
              <w:t>置信度。</w:t>
            </w:r>
          </w:p>
        </w:tc>
      </w:tr>
      <w:tr w:rsidR="00EB2F1A">
        <w:trPr>
          <w:cantSplit/>
        </w:trPr>
        <w:tc>
          <w:tcPr>
            <w:tcW w:w="194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标签与语义索引</w:t>
            </w:r>
          </w:p>
        </w:tc>
        <w:tc>
          <w:tcPr>
            <w:tcW w:w="3672" w:type="dxa"/>
          </w:tcPr>
          <w:p w:rsidR="00EB2F1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 xml:space="preserve">YAML </w:t>
            </w:r>
            <w:r>
              <w:rPr>
                <w:color w:val="000000"/>
                <w:sz w:val="18"/>
                <w:lang w:eastAsia="zh-CN"/>
              </w:rPr>
              <w:t>驱动标签；正则、别名精确匹配和可选模糊匹配。</w:t>
            </w:r>
          </w:p>
        </w:tc>
        <w:tc>
          <w:tcPr>
            <w:tcW w:w="374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按</w:t>
            </w:r>
            <w:r>
              <w:rPr>
                <w:color w:val="000000"/>
                <w:sz w:val="18"/>
              </w:rPr>
              <w:t xml:space="preserve"> label_code </w:t>
            </w:r>
            <w:r>
              <w:rPr>
                <w:color w:val="000000"/>
                <w:sz w:val="18"/>
              </w:rPr>
              <w:t>建</w:t>
            </w:r>
            <w:r>
              <w:rPr>
                <w:color w:val="000000"/>
                <w:sz w:val="18"/>
              </w:rPr>
              <w:t xml:space="preserve"> semantic_index</w:t>
            </w:r>
            <w:r>
              <w:rPr>
                <w:color w:val="000000"/>
                <w:sz w:val="18"/>
              </w:rPr>
              <w:t>，可定位至</w:t>
            </w:r>
            <w:r>
              <w:rPr>
                <w:color w:val="000000"/>
                <w:sz w:val="18"/>
              </w:rPr>
              <w:t xml:space="preserve"> block</w:t>
            </w:r>
            <w:r>
              <w:rPr>
                <w:color w:val="000000"/>
                <w:sz w:val="18"/>
              </w:rPr>
              <w:t>、页码和</w:t>
            </w:r>
            <w:r>
              <w:rPr>
                <w:color w:val="000000"/>
                <w:sz w:val="18"/>
              </w:rPr>
              <w:t xml:space="preserve"> offset</w:t>
            </w:r>
            <w:r>
              <w:rPr>
                <w:color w:val="000000"/>
                <w:sz w:val="18"/>
              </w:rPr>
              <w:t>。</w:t>
            </w:r>
          </w:p>
        </w:tc>
      </w:tr>
      <w:tr w:rsidR="00EB2F1A">
        <w:trPr>
          <w:cantSplit/>
        </w:trPr>
        <w:tc>
          <w:tcPr>
            <w:tcW w:w="194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代码规范提取</w:t>
            </w:r>
          </w:p>
        </w:tc>
        <w:tc>
          <w:tcPr>
            <w:tcW w:w="3672" w:type="dxa"/>
          </w:tcPr>
          <w:p w:rsidR="00EB2F1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配置与规则驱动的候选生成器，识别命名、日志、安全、测试等规范。</w:t>
            </w:r>
          </w:p>
        </w:tc>
        <w:tc>
          <w:tcPr>
            <w:tcW w:w="374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输出可执行或可审核的</w:t>
            </w:r>
            <w:r>
              <w:rPr>
                <w:color w:val="000000"/>
                <w:sz w:val="18"/>
              </w:rPr>
              <w:t xml:space="preserve"> rule_expression</w:t>
            </w:r>
            <w:r>
              <w:rPr>
                <w:color w:val="000000"/>
                <w:sz w:val="18"/>
              </w:rPr>
              <w:t>，不将推断当作事实。</w:t>
            </w:r>
          </w:p>
        </w:tc>
      </w:tr>
      <w:tr w:rsidR="00EB2F1A">
        <w:trPr>
          <w:cantSplit/>
        </w:trPr>
        <w:tc>
          <w:tcPr>
            <w:tcW w:w="194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lastRenderedPageBreak/>
              <w:t>证据与追溯</w:t>
            </w:r>
          </w:p>
        </w:tc>
        <w:tc>
          <w:tcPr>
            <w:tcW w:w="3672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Provenance </w:t>
            </w:r>
            <w:r>
              <w:rPr>
                <w:color w:val="000000"/>
                <w:sz w:val="18"/>
              </w:rPr>
              <w:t>串联候选、</w:t>
            </w:r>
            <w:r>
              <w:rPr>
                <w:color w:val="000000"/>
                <w:sz w:val="18"/>
              </w:rPr>
              <w:t>mention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block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 xml:space="preserve">OCR </w:t>
            </w:r>
            <w:r>
              <w:rPr>
                <w:color w:val="000000"/>
                <w:sz w:val="18"/>
              </w:rPr>
              <w:t>坐标、模型执行、资源计划与</w:t>
            </w:r>
            <w:r>
              <w:rPr>
                <w:color w:val="000000"/>
                <w:sz w:val="18"/>
              </w:rPr>
              <w:t xml:space="preserve"> Ground Snapshot</w:t>
            </w:r>
            <w:r>
              <w:rPr>
                <w:color w:val="000000"/>
                <w:sz w:val="18"/>
              </w:rPr>
              <w:t>。</w:t>
            </w:r>
          </w:p>
        </w:tc>
        <w:tc>
          <w:tcPr>
            <w:tcW w:w="3744" w:type="dxa"/>
          </w:tcPr>
          <w:p w:rsidR="00EB2F1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可回到</w:t>
            </w:r>
            <w:r>
              <w:rPr>
                <w:color w:val="000000"/>
                <w:sz w:val="18"/>
                <w:lang w:eastAsia="zh-CN"/>
              </w:rPr>
              <w:t>“</w:t>
            </w:r>
            <w:r>
              <w:rPr>
                <w:color w:val="000000"/>
                <w:sz w:val="18"/>
                <w:lang w:eastAsia="zh-CN"/>
              </w:rPr>
              <w:t>第几页、哪一行</w:t>
            </w:r>
            <w:r>
              <w:rPr>
                <w:color w:val="000000"/>
                <w:sz w:val="18"/>
                <w:lang w:eastAsia="zh-CN"/>
              </w:rPr>
              <w:t>/</w:t>
            </w:r>
            <w:r>
              <w:rPr>
                <w:color w:val="000000"/>
                <w:sz w:val="18"/>
                <w:lang w:eastAsia="zh-CN"/>
              </w:rPr>
              <w:t>区域、由哪个模型处理</w:t>
            </w:r>
            <w:r>
              <w:rPr>
                <w:color w:val="000000"/>
                <w:sz w:val="18"/>
                <w:lang w:eastAsia="zh-CN"/>
              </w:rPr>
              <w:t>”</w:t>
            </w:r>
            <w:r>
              <w:rPr>
                <w:color w:val="000000"/>
                <w:sz w:val="18"/>
                <w:lang w:eastAsia="zh-CN"/>
              </w:rPr>
              <w:t>进行人工复核。</w:t>
            </w:r>
          </w:p>
        </w:tc>
      </w:tr>
      <w:tr w:rsidR="00EB2F1A">
        <w:trPr>
          <w:cantSplit/>
        </w:trPr>
        <w:tc>
          <w:tcPr>
            <w:tcW w:w="194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标准交付</w:t>
            </w:r>
          </w:p>
        </w:tc>
        <w:tc>
          <w:tcPr>
            <w:tcW w:w="3672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MOM / SOM / BOM </w:t>
            </w:r>
            <w:r>
              <w:rPr>
                <w:color w:val="000000"/>
                <w:sz w:val="18"/>
              </w:rPr>
              <w:t>统一</w:t>
            </w:r>
            <w:r>
              <w:rPr>
                <w:color w:val="000000"/>
                <w:sz w:val="18"/>
              </w:rPr>
              <w:t xml:space="preserve"> UOM JSON Package</w:t>
            </w:r>
            <w:r>
              <w:rPr>
                <w:color w:val="000000"/>
                <w:sz w:val="18"/>
              </w:rPr>
              <w:t>，本地原子写入。</w:t>
            </w:r>
          </w:p>
        </w:tc>
        <w:tc>
          <w:tcPr>
            <w:tcW w:w="3744" w:type="dxa"/>
          </w:tcPr>
          <w:p w:rsidR="00EB2F1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便于后续接入检索、审核、知识治理或质量平台。</w:t>
            </w:r>
          </w:p>
        </w:tc>
      </w:tr>
    </w:tbl>
    <w:p w:rsidR="00EB2F1A" w:rsidRDefault="00000000">
      <w:pPr>
        <w:spacing w:before="80" w:after="80" w:line="240" w:lineRule="auto"/>
        <w:rPr>
          <w:lang w:eastAsia="zh-CN"/>
        </w:rPr>
      </w:pPr>
      <w:r>
        <w:rPr>
          <w:i/>
          <w:color w:val="667085"/>
          <w:sz w:val="17"/>
          <w:lang w:eastAsia="zh-CN"/>
        </w:rPr>
        <w:t>数据来源：本项目离线模型验收与示例输出（</w:t>
      </w:r>
      <w:r>
        <w:rPr>
          <w:i/>
          <w:color w:val="667085"/>
          <w:sz w:val="17"/>
          <w:lang w:eastAsia="zh-CN"/>
        </w:rPr>
        <w:t>2026-08-02</w:t>
      </w:r>
      <w:r>
        <w:rPr>
          <w:i/>
          <w:color w:val="667085"/>
          <w:sz w:val="17"/>
          <w:lang w:eastAsia="zh-CN"/>
        </w:rPr>
        <w:t>）。</w:t>
      </w:r>
    </w:p>
    <w:p w:rsidR="00EB2F1A" w:rsidRDefault="00000000">
      <w:pPr>
        <w:keepNext/>
        <w:spacing w:before="320" w:after="160"/>
        <w:rPr>
          <w:lang w:eastAsia="zh-CN"/>
        </w:rPr>
      </w:pPr>
      <w:r>
        <w:rPr>
          <w:b/>
          <w:color w:val="2E74B5"/>
          <w:sz w:val="32"/>
          <w:lang w:eastAsia="zh-CN"/>
        </w:rPr>
        <w:t xml:space="preserve">3. </w:t>
      </w:r>
      <w:r>
        <w:rPr>
          <w:b/>
          <w:color w:val="2E74B5"/>
          <w:sz w:val="32"/>
          <w:lang w:eastAsia="zh-CN"/>
        </w:rPr>
        <w:t>处理架构与边界</w:t>
      </w:r>
    </w:p>
    <w:p w:rsidR="00EB2F1A" w:rsidRDefault="00000000">
      <w:pPr>
        <w:rPr>
          <w:lang w:eastAsia="zh-CN"/>
        </w:rPr>
      </w:pPr>
      <w:r>
        <w:rPr>
          <w:color w:val="000000"/>
          <w:lang w:eastAsia="zh-CN"/>
        </w:rPr>
        <w:t>系统遵循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先可解释、后智能化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的处理路径。</w:t>
      </w:r>
      <w:r>
        <w:rPr>
          <w:color w:val="000000"/>
          <w:lang w:eastAsia="zh-CN"/>
        </w:rPr>
        <w:t xml:space="preserve">OCR </w:t>
      </w:r>
      <w:r>
        <w:rPr>
          <w:color w:val="000000"/>
          <w:lang w:eastAsia="zh-CN"/>
        </w:rPr>
        <w:t>是可替换资源插件，不和核心解析逻辑绑定；</w:t>
      </w:r>
      <w:r>
        <w:rPr>
          <w:color w:val="000000"/>
          <w:lang w:eastAsia="zh-CN"/>
        </w:rPr>
        <w:t xml:space="preserve">LLM </w:t>
      </w:r>
      <w:r>
        <w:rPr>
          <w:color w:val="000000"/>
          <w:lang w:eastAsia="zh-CN"/>
        </w:rPr>
        <w:t>增强默认关闭，且不得覆盖高置信度的规则结果。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2F1A">
        <w:trPr>
          <w:cantSplit/>
        </w:trPr>
        <w:tc>
          <w:tcPr>
            <w:tcW w:w="936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rFonts w:ascii="Menlo" w:hAnsi="Menlo"/>
                <w:color w:val="263238"/>
                <w:sz w:val="17"/>
              </w:rPr>
              <w:t>上传文档</w:t>
            </w:r>
            <w:r>
              <w:rPr>
                <w:rFonts w:ascii="Menlo" w:hAnsi="Menlo"/>
                <w:color w:val="263238"/>
                <w:sz w:val="17"/>
              </w:rPr>
              <w:t xml:space="preserve">  →  </w:t>
            </w:r>
            <w:r>
              <w:rPr>
                <w:rFonts w:ascii="Menlo" w:hAnsi="Menlo"/>
                <w:color w:val="263238"/>
                <w:sz w:val="17"/>
              </w:rPr>
              <w:t>文件校验</w:t>
            </w:r>
            <w:r>
              <w:rPr>
                <w:rFonts w:ascii="Menlo" w:hAnsi="Menlo"/>
                <w:color w:val="263238"/>
                <w:sz w:val="17"/>
              </w:rPr>
              <w:t xml:space="preserve"> / GroundChoose  →  </w:t>
            </w:r>
            <w:r>
              <w:rPr>
                <w:rFonts w:ascii="Menlo" w:hAnsi="Menlo"/>
                <w:color w:val="263238"/>
                <w:sz w:val="17"/>
              </w:rPr>
              <w:t>资源计划</w:t>
            </w:r>
            <w:r>
              <w:rPr>
                <w:rFonts w:ascii="Menlo" w:hAnsi="Menlo"/>
                <w:color w:val="263238"/>
                <w:sz w:val="17"/>
              </w:rPr>
              <w:t xml:space="preserve">  →  </w:t>
            </w:r>
            <w:r>
              <w:rPr>
                <w:rFonts w:ascii="Menlo" w:hAnsi="Menlo"/>
                <w:color w:val="263238"/>
                <w:sz w:val="17"/>
              </w:rPr>
              <w:t>原生解析</w:t>
            </w:r>
            <w:r>
              <w:rPr>
                <w:rFonts w:ascii="Menlo" w:hAnsi="Menlo"/>
                <w:color w:val="263238"/>
                <w:sz w:val="17"/>
              </w:rPr>
              <w:br/>
              <w:t xml:space="preserve">                                      ↓</w:t>
            </w:r>
            <w:r>
              <w:rPr>
                <w:rFonts w:ascii="Menlo" w:hAnsi="Menlo"/>
                <w:color w:val="263238"/>
                <w:sz w:val="17"/>
              </w:rPr>
              <w:br/>
              <w:t xml:space="preserve">                           OCR Gate</w:t>
            </w:r>
            <w:r>
              <w:rPr>
                <w:rFonts w:ascii="Menlo" w:hAnsi="Menlo"/>
                <w:color w:val="263238"/>
                <w:sz w:val="17"/>
              </w:rPr>
              <w:t>（仅扫描</w:t>
            </w:r>
            <w:r>
              <w:rPr>
                <w:rFonts w:ascii="Menlo" w:hAnsi="Menlo"/>
                <w:color w:val="263238"/>
                <w:sz w:val="17"/>
              </w:rPr>
              <w:t xml:space="preserve"> PDF</w:t>
            </w:r>
            <w:r>
              <w:rPr>
                <w:rFonts w:ascii="Menlo" w:hAnsi="Menlo"/>
                <w:color w:val="263238"/>
                <w:sz w:val="17"/>
              </w:rPr>
              <w:t>）</w:t>
            </w:r>
            <w:r>
              <w:rPr>
                <w:rFonts w:ascii="Menlo" w:hAnsi="Menlo"/>
                <w:color w:val="263238"/>
                <w:sz w:val="17"/>
              </w:rPr>
              <w:br/>
              <w:t xml:space="preserve">                                      ↓</w:t>
            </w:r>
            <w:r>
              <w:rPr>
                <w:rFonts w:ascii="Menlo" w:hAnsi="Menlo"/>
                <w:color w:val="263238"/>
                <w:sz w:val="17"/>
              </w:rPr>
              <w:br/>
            </w:r>
            <w:r>
              <w:rPr>
                <w:rFonts w:ascii="Menlo" w:hAnsi="Menlo"/>
                <w:color w:val="263238"/>
                <w:sz w:val="17"/>
              </w:rPr>
              <w:t>页面渲染（短期</w:t>
            </w:r>
            <w:r>
              <w:rPr>
                <w:rFonts w:ascii="Menlo" w:hAnsi="Menlo"/>
                <w:color w:val="263238"/>
                <w:sz w:val="17"/>
              </w:rPr>
              <w:t xml:space="preserve"> PNG</w:t>
            </w:r>
            <w:r>
              <w:rPr>
                <w:rFonts w:ascii="Menlo" w:hAnsi="Menlo"/>
                <w:color w:val="263238"/>
                <w:sz w:val="17"/>
              </w:rPr>
              <w:t>）</w:t>
            </w:r>
            <w:r>
              <w:rPr>
                <w:rFonts w:ascii="Menlo" w:hAnsi="Menlo"/>
                <w:color w:val="263238"/>
                <w:sz w:val="17"/>
              </w:rPr>
              <w:t xml:space="preserve"> → PaddleOCR → blocks → </w:t>
            </w:r>
            <w:r>
              <w:rPr>
                <w:rFonts w:ascii="Menlo" w:hAnsi="Menlo"/>
                <w:color w:val="263238"/>
                <w:sz w:val="17"/>
              </w:rPr>
              <w:t>标签</w:t>
            </w:r>
            <w:r>
              <w:rPr>
                <w:rFonts w:ascii="Menlo" w:hAnsi="Menlo"/>
                <w:color w:val="263238"/>
                <w:sz w:val="17"/>
              </w:rPr>
              <w:t xml:space="preserve"> / semantic_index</w:t>
            </w:r>
            <w:r>
              <w:rPr>
                <w:rFonts w:ascii="Menlo" w:hAnsi="Menlo"/>
                <w:color w:val="263238"/>
                <w:sz w:val="17"/>
              </w:rPr>
              <w:br/>
              <w:t xml:space="preserve">                                      ↓</w:t>
            </w:r>
            <w:r>
              <w:rPr>
                <w:rFonts w:ascii="Menlo" w:hAnsi="Menlo"/>
                <w:color w:val="263238"/>
                <w:sz w:val="17"/>
              </w:rPr>
              <w:br/>
            </w:r>
            <w:r>
              <w:rPr>
                <w:rFonts w:ascii="Menlo" w:hAnsi="Menlo"/>
                <w:color w:val="263238"/>
                <w:sz w:val="17"/>
              </w:rPr>
              <w:t>代码规范候选</w:t>
            </w:r>
            <w:r>
              <w:rPr>
                <w:rFonts w:ascii="Menlo" w:hAnsi="Menlo"/>
                <w:color w:val="263238"/>
                <w:sz w:val="17"/>
              </w:rPr>
              <w:t xml:space="preserve"> → </w:t>
            </w:r>
            <w:r>
              <w:rPr>
                <w:rFonts w:ascii="Menlo" w:hAnsi="Menlo"/>
                <w:color w:val="263238"/>
                <w:sz w:val="17"/>
              </w:rPr>
              <w:t>证据校验</w:t>
            </w:r>
            <w:r>
              <w:rPr>
                <w:rFonts w:ascii="Menlo" w:hAnsi="Menlo"/>
                <w:color w:val="263238"/>
                <w:sz w:val="17"/>
              </w:rPr>
              <w:t xml:space="preserve"> → provenance → UOM Package / Python / HTTP / CLI</w:t>
            </w:r>
          </w:p>
        </w:tc>
      </w:tr>
    </w:tbl>
    <w:p w:rsidR="00EB2F1A" w:rsidRDefault="00EB2F1A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4"/>
        <w:gridCol w:w="7056"/>
      </w:tblGrid>
      <w:tr w:rsidR="00EB2F1A">
        <w:trPr>
          <w:cantSplit/>
          <w:tblHeader/>
        </w:trPr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8"/>
              </w:rPr>
              <w:t>设计约束</w:t>
            </w:r>
          </w:p>
        </w:tc>
        <w:tc>
          <w:tcPr>
            <w:tcW w:w="70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8"/>
              </w:rPr>
              <w:t>当前处理方式</w:t>
            </w:r>
          </w:p>
        </w:tc>
      </w:tr>
      <w:tr w:rsidR="00EB2F1A">
        <w:trPr>
          <w:cantSplit/>
        </w:trPr>
        <w:tc>
          <w:tcPr>
            <w:tcW w:w="230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不伪造识别结果</w:t>
            </w:r>
          </w:p>
        </w:tc>
        <w:tc>
          <w:tcPr>
            <w:tcW w:w="7056" w:type="dxa"/>
          </w:tcPr>
          <w:p w:rsidR="00EB2F1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模型或缓存不可用时使用</w:t>
            </w:r>
            <w:r>
              <w:rPr>
                <w:color w:val="000000"/>
                <w:sz w:val="18"/>
                <w:lang w:eastAsia="zh-CN"/>
              </w:rPr>
              <w:t xml:space="preserve"> NoOp OCR</w:t>
            </w:r>
            <w:r>
              <w:rPr>
                <w:color w:val="000000"/>
                <w:sz w:val="18"/>
                <w:lang w:eastAsia="zh-CN"/>
              </w:rPr>
              <w:t>，明确标记部分完成，不生成虚假文字。</w:t>
            </w:r>
          </w:p>
        </w:tc>
      </w:tr>
      <w:tr w:rsidR="00EB2F1A">
        <w:trPr>
          <w:cantSplit/>
        </w:trPr>
        <w:tc>
          <w:tcPr>
            <w:tcW w:w="230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不自动联网</w:t>
            </w:r>
          </w:p>
        </w:tc>
        <w:tc>
          <w:tcPr>
            <w:tcW w:w="705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运行参数</w:t>
            </w:r>
            <w:r>
              <w:rPr>
                <w:color w:val="000000"/>
                <w:sz w:val="18"/>
              </w:rPr>
              <w:t xml:space="preserve"> allow_download=false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offline_mode=true</w:t>
            </w:r>
            <w:r>
              <w:rPr>
                <w:color w:val="000000"/>
                <w:sz w:val="18"/>
              </w:rPr>
              <w:t>；预置完成后运行时不下载模型。</w:t>
            </w:r>
          </w:p>
        </w:tc>
      </w:tr>
      <w:tr w:rsidR="00EB2F1A">
        <w:trPr>
          <w:cantSplit/>
        </w:trPr>
        <w:tc>
          <w:tcPr>
            <w:tcW w:w="230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不做超范围推理</w:t>
            </w:r>
          </w:p>
        </w:tc>
        <w:tc>
          <w:tcPr>
            <w:tcW w:w="7056" w:type="dxa"/>
          </w:tcPr>
          <w:p w:rsidR="00EB2F1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只生成有证据的</w:t>
            </w:r>
            <w:r>
              <w:rPr>
                <w:color w:val="000000"/>
                <w:sz w:val="18"/>
                <w:lang w:eastAsia="zh-CN"/>
              </w:rPr>
              <w:t xml:space="preserve"> detected </w:t>
            </w:r>
            <w:r>
              <w:rPr>
                <w:color w:val="000000"/>
                <w:sz w:val="18"/>
                <w:lang w:eastAsia="zh-CN"/>
              </w:rPr>
              <w:t>候选；不写入知识图谱，不自动确认业务事实。</w:t>
            </w:r>
          </w:p>
        </w:tc>
      </w:tr>
      <w:tr w:rsidR="00EB2F1A">
        <w:trPr>
          <w:cantSplit/>
        </w:trPr>
        <w:tc>
          <w:tcPr>
            <w:tcW w:w="230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保留原文定位</w:t>
            </w:r>
          </w:p>
        </w:tc>
        <w:tc>
          <w:tcPr>
            <w:tcW w:w="705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normalized_text </w:t>
            </w:r>
            <w:r>
              <w:rPr>
                <w:color w:val="000000"/>
                <w:sz w:val="18"/>
              </w:rPr>
              <w:t>用于匹配；原始</w:t>
            </w:r>
            <w:r>
              <w:rPr>
                <w:color w:val="000000"/>
                <w:sz w:val="18"/>
              </w:rPr>
              <w:t xml:space="preserve"> text </w:t>
            </w:r>
            <w:r>
              <w:rPr>
                <w:color w:val="000000"/>
                <w:sz w:val="18"/>
              </w:rPr>
              <w:t>和</w:t>
            </w:r>
            <w:r>
              <w:rPr>
                <w:color w:val="000000"/>
                <w:sz w:val="18"/>
              </w:rPr>
              <w:t xml:space="preserve"> offset </w:t>
            </w:r>
            <w:r>
              <w:rPr>
                <w:color w:val="000000"/>
                <w:sz w:val="18"/>
              </w:rPr>
              <w:t>用于证据，避免标准化破坏定位。</w:t>
            </w:r>
          </w:p>
        </w:tc>
      </w:tr>
    </w:tbl>
    <w:p w:rsidR="00EB2F1A" w:rsidRDefault="00000000">
      <w:pPr>
        <w:spacing w:before="80" w:after="80" w:line="240" w:lineRule="auto"/>
        <w:rPr>
          <w:lang w:eastAsia="zh-CN"/>
        </w:rPr>
      </w:pPr>
      <w:r>
        <w:rPr>
          <w:i/>
          <w:color w:val="667085"/>
          <w:sz w:val="17"/>
          <w:lang w:eastAsia="zh-CN"/>
        </w:rPr>
        <w:t>数据来源：本项目离线模型验收与示例输出（</w:t>
      </w:r>
      <w:r>
        <w:rPr>
          <w:i/>
          <w:color w:val="667085"/>
          <w:sz w:val="17"/>
          <w:lang w:eastAsia="zh-CN"/>
        </w:rPr>
        <w:t>2026-08-02</w:t>
      </w:r>
      <w:r>
        <w:rPr>
          <w:i/>
          <w:color w:val="667085"/>
          <w:sz w:val="17"/>
          <w:lang w:eastAsia="zh-CN"/>
        </w:rPr>
        <w:t>）。</w:t>
      </w:r>
    </w:p>
    <w:p w:rsidR="00EB2F1A" w:rsidRDefault="00000000">
      <w:pPr>
        <w:keepNext/>
        <w:spacing w:before="320" w:after="160"/>
      </w:pPr>
      <w:r>
        <w:rPr>
          <w:b/>
          <w:color w:val="2E74B5"/>
          <w:sz w:val="32"/>
        </w:rPr>
        <w:t xml:space="preserve">4. </w:t>
      </w:r>
      <w:r>
        <w:rPr>
          <w:b/>
          <w:color w:val="2E74B5"/>
          <w:sz w:val="32"/>
        </w:rPr>
        <w:t>已验证模型配置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EB2F1A">
        <w:trPr>
          <w:cantSplit/>
          <w:tblHeader/>
        </w:trPr>
        <w:tc>
          <w:tcPr>
            <w:tcW w:w="23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8"/>
              </w:rPr>
              <w:t>项目</w:t>
            </w:r>
          </w:p>
        </w:tc>
        <w:tc>
          <w:tcPr>
            <w:tcW w:w="69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8"/>
              </w:rPr>
              <w:t>验证结果</w:t>
            </w:r>
          </w:p>
        </w:tc>
      </w:tr>
      <w:tr w:rsidR="00EB2F1A">
        <w:trPr>
          <w:cantSplit/>
        </w:trPr>
        <w:tc>
          <w:tcPr>
            <w:tcW w:w="237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运行环境</w:t>
            </w:r>
          </w:p>
        </w:tc>
        <w:tc>
          <w:tcPr>
            <w:tcW w:w="698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macOS 26.2</w:t>
            </w:r>
            <w:r>
              <w:rPr>
                <w:color w:val="000000"/>
                <w:sz w:val="18"/>
              </w:rPr>
              <w:t>，</w:t>
            </w:r>
            <w:r>
              <w:rPr>
                <w:color w:val="000000"/>
                <w:sz w:val="18"/>
              </w:rPr>
              <w:t>Apple Silicon</w:t>
            </w:r>
            <w:r>
              <w:rPr>
                <w:color w:val="000000"/>
                <w:sz w:val="18"/>
              </w:rPr>
              <w:t>（</w:t>
            </w:r>
            <w:r>
              <w:rPr>
                <w:color w:val="000000"/>
                <w:sz w:val="18"/>
              </w:rPr>
              <w:t>ARM64</w:t>
            </w:r>
            <w:r>
              <w:rPr>
                <w:color w:val="000000"/>
                <w:sz w:val="18"/>
              </w:rPr>
              <w:t>），</w:t>
            </w:r>
            <w:r>
              <w:rPr>
                <w:color w:val="000000"/>
                <w:sz w:val="18"/>
              </w:rPr>
              <w:t>Python 3.13.7</w:t>
            </w:r>
            <w:r>
              <w:rPr>
                <w:color w:val="000000"/>
                <w:sz w:val="18"/>
              </w:rPr>
              <w:t>，</w:t>
            </w:r>
            <w:r>
              <w:rPr>
                <w:color w:val="000000"/>
                <w:sz w:val="18"/>
              </w:rPr>
              <w:t xml:space="preserve">CPU </w:t>
            </w:r>
            <w:r>
              <w:rPr>
                <w:color w:val="000000"/>
                <w:sz w:val="18"/>
              </w:rPr>
              <w:t>模式。</w:t>
            </w:r>
          </w:p>
        </w:tc>
      </w:tr>
      <w:tr w:rsidR="00EB2F1A">
        <w:trPr>
          <w:cantSplit/>
        </w:trPr>
        <w:tc>
          <w:tcPr>
            <w:tcW w:w="237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OCR </w:t>
            </w:r>
            <w:r>
              <w:rPr>
                <w:color w:val="000000"/>
                <w:sz w:val="18"/>
              </w:rPr>
              <w:t>运行时</w:t>
            </w:r>
          </w:p>
        </w:tc>
        <w:tc>
          <w:tcPr>
            <w:tcW w:w="698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PaddlePaddle 3.3.1</w:t>
            </w:r>
            <w:r>
              <w:rPr>
                <w:color w:val="000000"/>
                <w:sz w:val="18"/>
              </w:rPr>
              <w:t>；</w:t>
            </w:r>
            <w:r>
              <w:rPr>
                <w:color w:val="000000"/>
                <w:sz w:val="18"/>
              </w:rPr>
              <w:t>PaddleOCR 3.7.0</w:t>
            </w:r>
            <w:r>
              <w:rPr>
                <w:color w:val="000000"/>
                <w:sz w:val="18"/>
              </w:rPr>
              <w:t>。</w:t>
            </w:r>
          </w:p>
        </w:tc>
      </w:tr>
      <w:tr w:rsidR="00EB2F1A">
        <w:trPr>
          <w:cantSplit/>
        </w:trPr>
        <w:tc>
          <w:tcPr>
            <w:tcW w:w="237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模型版本</w:t>
            </w:r>
          </w:p>
        </w:tc>
        <w:tc>
          <w:tcPr>
            <w:tcW w:w="698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PaddleOCR 3.7.0 / PP-OCRv6-medium</w:t>
            </w:r>
            <w:r>
              <w:rPr>
                <w:color w:val="000000"/>
                <w:sz w:val="18"/>
              </w:rPr>
              <w:t>。</w:t>
            </w:r>
          </w:p>
        </w:tc>
      </w:tr>
      <w:tr w:rsidR="00EB2F1A">
        <w:trPr>
          <w:cantSplit/>
        </w:trPr>
        <w:tc>
          <w:tcPr>
            <w:tcW w:w="237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离线模型</w:t>
            </w:r>
          </w:p>
        </w:tc>
        <w:tc>
          <w:tcPr>
            <w:tcW w:w="698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PP-LCNet_x1_0_doc_ori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PP-LCNet_x1_0_textline_ori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PP-OCRv6_medium_det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PP-OCRv6_medium_rec</w:t>
            </w:r>
            <w:r>
              <w:rPr>
                <w:color w:val="000000"/>
                <w:sz w:val="18"/>
              </w:rPr>
              <w:t>。</w:t>
            </w:r>
          </w:p>
        </w:tc>
      </w:tr>
      <w:tr w:rsidR="00EB2F1A">
        <w:trPr>
          <w:cantSplit/>
        </w:trPr>
        <w:tc>
          <w:tcPr>
            <w:tcW w:w="237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模型缓存</w:t>
            </w:r>
          </w:p>
        </w:tc>
        <w:tc>
          <w:tcPr>
            <w:tcW w:w="698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data/model_cache/paddleocr</w:t>
            </w:r>
            <w:r>
              <w:rPr>
                <w:color w:val="000000"/>
                <w:sz w:val="18"/>
              </w:rPr>
              <w:t>；约</w:t>
            </w:r>
            <w:r>
              <w:rPr>
                <w:color w:val="000000"/>
                <w:sz w:val="18"/>
              </w:rPr>
              <w:t xml:space="preserve"> 146 MB</w:t>
            </w:r>
            <w:r>
              <w:rPr>
                <w:color w:val="000000"/>
                <w:sz w:val="18"/>
              </w:rPr>
              <w:t>；</w:t>
            </w:r>
            <w:r>
              <w:rPr>
                <w:color w:val="000000"/>
                <w:sz w:val="18"/>
              </w:rPr>
              <w:t xml:space="preserve">ready.json </w:t>
            </w:r>
            <w:r>
              <w:rPr>
                <w:color w:val="000000"/>
                <w:sz w:val="18"/>
              </w:rPr>
              <w:t>和</w:t>
            </w:r>
            <w:r>
              <w:rPr>
                <w:color w:val="000000"/>
                <w:sz w:val="18"/>
              </w:rPr>
              <w:t xml:space="preserve"> 12 </w:t>
            </w:r>
            <w:r>
              <w:rPr>
                <w:color w:val="000000"/>
                <w:sz w:val="18"/>
              </w:rPr>
              <w:t>个</w:t>
            </w:r>
            <w:r>
              <w:rPr>
                <w:color w:val="000000"/>
                <w:sz w:val="18"/>
              </w:rPr>
              <w:t xml:space="preserve"> SHA-256 </w:t>
            </w:r>
            <w:r>
              <w:rPr>
                <w:color w:val="000000"/>
                <w:sz w:val="18"/>
              </w:rPr>
              <w:t>校验条目已生成。</w:t>
            </w:r>
          </w:p>
        </w:tc>
      </w:tr>
      <w:tr w:rsidR="00EB2F1A">
        <w:trPr>
          <w:cantSplit/>
        </w:trPr>
        <w:tc>
          <w:tcPr>
            <w:tcW w:w="237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图像渲染</w:t>
            </w:r>
          </w:p>
        </w:tc>
        <w:tc>
          <w:tcPr>
            <w:tcW w:w="698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仅对待</w:t>
            </w:r>
            <w:r>
              <w:rPr>
                <w:color w:val="000000"/>
                <w:sz w:val="18"/>
              </w:rPr>
              <w:t xml:space="preserve"> OCR </w:t>
            </w:r>
            <w:r>
              <w:rPr>
                <w:color w:val="000000"/>
                <w:sz w:val="18"/>
              </w:rPr>
              <w:t>页面以</w:t>
            </w:r>
            <w:r>
              <w:rPr>
                <w:color w:val="000000"/>
                <w:sz w:val="18"/>
              </w:rPr>
              <w:t xml:space="preserve"> 200 DPI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 xml:space="preserve">RGB </w:t>
            </w:r>
            <w:r>
              <w:rPr>
                <w:color w:val="000000"/>
                <w:sz w:val="18"/>
              </w:rPr>
              <w:t>生成临时</w:t>
            </w:r>
            <w:r>
              <w:rPr>
                <w:color w:val="000000"/>
                <w:sz w:val="18"/>
              </w:rPr>
              <w:t xml:space="preserve"> PNG</w:t>
            </w:r>
            <w:r>
              <w:rPr>
                <w:color w:val="000000"/>
                <w:sz w:val="18"/>
              </w:rPr>
              <w:t>；输出中只保留</w:t>
            </w:r>
            <w:r>
              <w:rPr>
                <w:color w:val="000000"/>
                <w:sz w:val="18"/>
              </w:rPr>
              <w:t xml:space="preserve"> relay:// </w:t>
            </w:r>
            <w:r>
              <w:rPr>
                <w:color w:val="000000"/>
                <w:sz w:val="18"/>
              </w:rPr>
              <w:t>工件引用与摘要。</w:t>
            </w:r>
          </w:p>
        </w:tc>
      </w:tr>
      <w:tr w:rsidR="00EB2F1A">
        <w:trPr>
          <w:cantSplit/>
        </w:trPr>
        <w:tc>
          <w:tcPr>
            <w:tcW w:w="237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离线验证</w:t>
            </w:r>
          </w:p>
        </w:tc>
        <w:tc>
          <w:tcPr>
            <w:tcW w:w="698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models_ready=true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offline_ready=true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verified=true</w:t>
            </w:r>
            <w:r>
              <w:rPr>
                <w:color w:val="000000"/>
                <w:sz w:val="18"/>
              </w:rPr>
              <w:t>；本地烟雾推理识别到</w:t>
            </w:r>
            <w:r>
              <w:rPr>
                <w:color w:val="000000"/>
                <w:sz w:val="18"/>
              </w:rPr>
              <w:t xml:space="preserve"> “PaddleOCR80 System.out println”</w:t>
            </w:r>
            <w:r>
              <w:rPr>
                <w:color w:val="000000"/>
                <w:sz w:val="18"/>
              </w:rPr>
              <w:t>。</w:t>
            </w:r>
          </w:p>
        </w:tc>
      </w:tr>
    </w:tbl>
    <w:p w:rsidR="00EB2F1A" w:rsidRDefault="00000000">
      <w:pPr>
        <w:spacing w:before="80" w:after="80" w:line="240" w:lineRule="auto"/>
        <w:rPr>
          <w:lang w:eastAsia="zh-CN"/>
        </w:rPr>
      </w:pPr>
      <w:r>
        <w:rPr>
          <w:i/>
          <w:color w:val="667085"/>
          <w:sz w:val="17"/>
          <w:lang w:eastAsia="zh-CN"/>
        </w:rPr>
        <w:t>数据来源：本项目离线模型验收与示例输出（</w:t>
      </w:r>
      <w:r>
        <w:rPr>
          <w:i/>
          <w:color w:val="667085"/>
          <w:sz w:val="17"/>
          <w:lang w:eastAsia="zh-CN"/>
        </w:rPr>
        <w:t>2026-08-02</w:t>
      </w:r>
      <w:r>
        <w:rPr>
          <w:i/>
          <w:color w:val="667085"/>
          <w:sz w:val="17"/>
          <w:lang w:eastAsia="zh-CN"/>
        </w:rPr>
        <w:t>）。</w:t>
      </w:r>
    </w:p>
    <w:p w:rsidR="00EB2F1A" w:rsidRDefault="00000000">
      <w:pPr>
        <w:keepNext/>
        <w:spacing w:before="320" w:after="160"/>
        <w:rPr>
          <w:lang w:eastAsia="zh-CN"/>
        </w:rPr>
      </w:pPr>
      <w:r>
        <w:rPr>
          <w:b/>
          <w:color w:val="2E74B5"/>
          <w:sz w:val="32"/>
          <w:lang w:eastAsia="zh-CN"/>
        </w:rPr>
        <w:lastRenderedPageBreak/>
        <w:t xml:space="preserve">5. </w:t>
      </w:r>
      <w:r>
        <w:rPr>
          <w:b/>
          <w:color w:val="2E74B5"/>
          <w:sz w:val="32"/>
          <w:lang w:eastAsia="zh-CN"/>
        </w:rPr>
        <w:t>演示设计</w:t>
      </w:r>
    </w:p>
    <w:p w:rsidR="00EB2F1A" w:rsidRDefault="00000000">
      <w:pPr>
        <w:rPr>
          <w:lang w:eastAsia="zh-CN"/>
        </w:rPr>
      </w:pPr>
      <w:r>
        <w:rPr>
          <w:color w:val="000000"/>
          <w:lang w:eastAsia="zh-CN"/>
        </w:rPr>
        <w:t>演示使用同一份《</w:t>
      </w:r>
      <w:r>
        <w:rPr>
          <w:color w:val="000000"/>
          <w:lang w:eastAsia="zh-CN"/>
        </w:rPr>
        <w:t xml:space="preserve">Java </w:t>
      </w:r>
      <w:r>
        <w:rPr>
          <w:color w:val="000000"/>
          <w:lang w:eastAsia="zh-CN"/>
        </w:rPr>
        <w:t>团队代码规范》内容生成两个真实输入样例，以对比原生文本通道和扫描件</w:t>
      </w:r>
      <w:r>
        <w:rPr>
          <w:color w:val="000000"/>
          <w:lang w:eastAsia="zh-CN"/>
        </w:rPr>
        <w:t xml:space="preserve"> OCR </w:t>
      </w:r>
      <w:r>
        <w:rPr>
          <w:color w:val="000000"/>
          <w:lang w:eastAsia="zh-CN"/>
        </w:rPr>
        <w:t>通道。样例覆盖：类名大驼峰、方法不超过</w:t>
      </w:r>
      <w:r>
        <w:rPr>
          <w:color w:val="000000"/>
          <w:lang w:eastAsia="zh-CN"/>
        </w:rPr>
        <w:t xml:space="preserve"> 80 </w:t>
      </w:r>
      <w:r>
        <w:rPr>
          <w:color w:val="000000"/>
          <w:lang w:eastAsia="zh-CN"/>
        </w:rPr>
        <w:t>行、禁止</w:t>
      </w:r>
      <w:r>
        <w:rPr>
          <w:color w:val="000000"/>
          <w:lang w:eastAsia="zh-CN"/>
        </w:rPr>
        <w:t xml:space="preserve"> System.out.println</w:t>
      </w:r>
      <w:r>
        <w:rPr>
          <w:color w:val="000000"/>
          <w:lang w:eastAsia="zh-CN"/>
        </w:rPr>
        <w:t>、禁止硬编码密码或</w:t>
      </w:r>
      <w:r>
        <w:rPr>
          <w:color w:val="000000"/>
          <w:lang w:eastAsia="zh-CN"/>
        </w:rPr>
        <w:t xml:space="preserve"> Token</w:t>
      </w:r>
      <w:r>
        <w:rPr>
          <w:color w:val="000000"/>
          <w:lang w:eastAsia="zh-CN"/>
        </w:rPr>
        <w:t>、单元测试覆盖率不低于</w:t>
      </w:r>
      <w:r>
        <w:rPr>
          <w:color w:val="000000"/>
          <w:lang w:eastAsia="zh-CN"/>
        </w:rPr>
        <w:t xml:space="preserve"> 80%</w:t>
      </w:r>
      <w:r>
        <w:rPr>
          <w:color w:val="000000"/>
          <w:lang w:eastAsia="zh-CN"/>
        </w:rPr>
        <w:t>，并包含表格与正反示例。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448"/>
        <w:gridCol w:w="2160"/>
      </w:tblGrid>
      <w:tr w:rsidR="00EB2F1A">
        <w:trPr>
          <w:cantSplit/>
          <w:tblHeader/>
        </w:trPr>
        <w:tc>
          <w:tcPr>
            <w:tcW w:w="23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7"/>
              </w:rPr>
              <w:t>样例</w:t>
            </w:r>
          </w:p>
        </w:tc>
        <w:tc>
          <w:tcPr>
            <w:tcW w:w="23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7"/>
              </w:rPr>
              <w:t>输入特性</w:t>
            </w:r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7"/>
              </w:rPr>
              <w:t>应走通道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7"/>
              </w:rPr>
              <w:t>验收目标</w:t>
            </w:r>
          </w:p>
        </w:tc>
      </w:tr>
      <w:tr w:rsidR="00EB2F1A">
        <w:trPr>
          <w:cantSplit/>
        </w:trPr>
        <w:tc>
          <w:tcPr>
            <w:tcW w:w="237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team_code_convention.docx</w:t>
            </w:r>
          </w:p>
        </w:tc>
        <w:tc>
          <w:tcPr>
            <w:tcW w:w="237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DOCX</w:t>
            </w:r>
            <w:r>
              <w:rPr>
                <w:color w:val="000000"/>
                <w:sz w:val="17"/>
              </w:rPr>
              <w:t>，包含段落与表格。</w:t>
            </w:r>
          </w:p>
        </w:tc>
        <w:tc>
          <w:tcPr>
            <w:tcW w:w="2448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 xml:space="preserve">python-docx </w:t>
            </w:r>
            <w:r>
              <w:rPr>
                <w:color w:val="000000"/>
                <w:sz w:val="17"/>
              </w:rPr>
              <w:t>原生解析；</w:t>
            </w:r>
            <w:r>
              <w:rPr>
                <w:color w:val="000000"/>
                <w:sz w:val="17"/>
              </w:rPr>
              <w:t xml:space="preserve">OCR </w:t>
            </w:r>
            <w:r>
              <w:rPr>
                <w:color w:val="000000"/>
                <w:sz w:val="17"/>
              </w:rPr>
              <w:t>跳过。</w:t>
            </w:r>
          </w:p>
        </w:tc>
        <w:tc>
          <w:tcPr>
            <w:tcW w:w="2160" w:type="dxa"/>
          </w:tcPr>
          <w:p w:rsidR="00EB2F1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验证段落、表格、标签、代码规范候选和</w:t>
            </w:r>
            <w:r>
              <w:rPr>
                <w:color w:val="000000"/>
                <w:sz w:val="17"/>
                <w:lang w:eastAsia="zh-CN"/>
              </w:rPr>
              <w:t xml:space="preserve"> UOM </w:t>
            </w:r>
            <w:r>
              <w:rPr>
                <w:color w:val="000000"/>
                <w:sz w:val="17"/>
                <w:lang w:eastAsia="zh-CN"/>
              </w:rPr>
              <w:t>输出。</w:t>
            </w:r>
          </w:p>
        </w:tc>
      </w:tr>
      <w:tr w:rsidR="00EB2F1A">
        <w:trPr>
          <w:cantSplit/>
        </w:trPr>
        <w:tc>
          <w:tcPr>
            <w:tcW w:w="237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team_code_convention_scanned.pdf</w:t>
            </w:r>
          </w:p>
        </w:tc>
        <w:tc>
          <w:tcPr>
            <w:tcW w:w="2376" w:type="dxa"/>
          </w:tcPr>
          <w:p w:rsidR="00EB2F1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 xml:space="preserve">2 </w:t>
            </w:r>
            <w:r>
              <w:rPr>
                <w:color w:val="000000"/>
                <w:sz w:val="17"/>
                <w:lang w:eastAsia="zh-CN"/>
              </w:rPr>
              <w:t>页图像型</w:t>
            </w:r>
            <w:r>
              <w:rPr>
                <w:color w:val="000000"/>
                <w:sz w:val="17"/>
                <w:lang w:eastAsia="zh-CN"/>
              </w:rPr>
              <w:t xml:space="preserve"> PDF</w:t>
            </w:r>
            <w:r>
              <w:rPr>
                <w:color w:val="000000"/>
                <w:sz w:val="17"/>
                <w:lang w:eastAsia="zh-CN"/>
              </w:rPr>
              <w:t>；</w:t>
            </w:r>
            <w:r>
              <w:rPr>
                <w:color w:val="000000"/>
                <w:sz w:val="17"/>
                <w:lang w:eastAsia="zh-CN"/>
              </w:rPr>
              <w:t xml:space="preserve">PyMuPDF </w:t>
            </w:r>
            <w:r>
              <w:rPr>
                <w:color w:val="000000"/>
                <w:sz w:val="17"/>
                <w:lang w:eastAsia="zh-CN"/>
              </w:rPr>
              <w:t>原生提取文本为空。</w:t>
            </w:r>
          </w:p>
        </w:tc>
        <w:tc>
          <w:tcPr>
            <w:tcW w:w="2448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 xml:space="preserve">OCR Gate → 200 DPI </w:t>
            </w:r>
            <w:r>
              <w:rPr>
                <w:color w:val="000000"/>
                <w:sz w:val="17"/>
              </w:rPr>
              <w:t>页图</w:t>
            </w:r>
            <w:r>
              <w:rPr>
                <w:color w:val="000000"/>
                <w:sz w:val="17"/>
              </w:rPr>
              <w:t xml:space="preserve"> → PaddleOCR</w:t>
            </w:r>
            <w:r>
              <w:rPr>
                <w:color w:val="000000"/>
                <w:sz w:val="17"/>
              </w:rPr>
              <w:t>。</w:t>
            </w:r>
          </w:p>
        </w:tc>
        <w:tc>
          <w:tcPr>
            <w:tcW w:w="216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验证真实</w:t>
            </w:r>
            <w:r>
              <w:rPr>
                <w:color w:val="000000"/>
                <w:sz w:val="17"/>
              </w:rPr>
              <w:t xml:space="preserve"> OCR</w:t>
            </w:r>
            <w:r>
              <w:rPr>
                <w:color w:val="000000"/>
                <w:sz w:val="17"/>
              </w:rPr>
              <w:t>、坐标、置信度、模型执行与</w:t>
            </w:r>
            <w:r>
              <w:rPr>
                <w:color w:val="000000"/>
                <w:sz w:val="17"/>
              </w:rPr>
              <w:t xml:space="preserve"> provenance</w:t>
            </w:r>
            <w:r>
              <w:rPr>
                <w:color w:val="000000"/>
                <w:sz w:val="17"/>
              </w:rPr>
              <w:t>。</w:t>
            </w:r>
          </w:p>
        </w:tc>
      </w:tr>
    </w:tbl>
    <w:p w:rsidR="00EB2F1A" w:rsidRDefault="00000000">
      <w:pPr>
        <w:spacing w:before="80" w:after="80" w:line="240" w:lineRule="auto"/>
        <w:rPr>
          <w:lang w:eastAsia="zh-CN"/>
        </w:rPr>
      </w:pPr>
      <w:r>
        <w:rPr>
          <w:i/>
          <w:color w:val="667085"/>
          <w:sz w:val="17"/>
          <w:lang w:eastAsia="zh-CN"/>
        </w:rPr>
        <w:t>数据来源：本项目离线模型验收与示例输出（</w:t>
      </w:r>
      <w:r>
        <w:rPr>
          <w:i/>
          <w:color w:val="667085"/>
          <w:sz w:val="17"/>
          <w:lang w:eastAsia="zh-CN"/>
        </w:rPr>
        <w:t>2026-08-02</w:t>
      </w:r>
      <w:r>
        <w:rPr>
          <w:i/>
          <w:color w:val="667085"/>
          <w:sz w:val="17"/>
          <w:lang w:eastAsia="zh-CN"/>
        </w:rPr>
        <w:t>）。</w:t>
      </w:r>
    </w:p>
    <w:p w:rsidR="00EB2F1A" w:rsidRDefault="00000000">
      <w:pPr>
        <w:keepNext/>
        <w:spacing w:before="320" w:after="160"/>
        <w:rPr>
          <w:lang w:eastAsia="zh-CN"/>
        </w:rPr>
      </w:pPr>
      <w:r>
        <w:rPr>
          <w:b/>
          <w:color w:val="2E74B5"/>
          <w:sz w:val="32"/>
          <w:lang w:eastAsia="zh-CN"/>
        </w:rPr>
        <w:t xml:space="preserve">6. </w:t>
      </w:r>
      <w:r>
        <w:rPr>
          <w:b/>
          <w:color w:val="2E74B5"/>
          <w:sz w:val="32"/>
          <w:lang w:eastAsia="zh-CN"/>
        </w:rPr>
        <w:t>演示调用方式</w:t>
      </w:r>
    </w:p>
    <w:p w:rsidR="00EB2F1A" w:rsidRDefault="00000000">
      <w:pPr>
        <w:rPr>
          <w:lang w:eastAsia="zh-CN"/>
        </w:rPr>
      </w:pPr>
      <w:r>
        <w:rPr>
          <w:color w:val="000000"/>
          <w:lang w:eastAsia="zh-CN"/>
        </w:rPr>
        <w:t>模型安装和文档处理均可在命令行完成；服务化部署后也可通过</w:t>
      </w:r>
      <w:r>
        <w:rPr>
          <w:color w:val="000000"/>
          <w:lang w:eastAsia="zh-CN"/>
        </w:rPr>
        <w:t xml:space="preserve"> HTTP </w:t>
      </w:r>
      <w:r>
        <w:rPr>
          <w:color w:val="000000"/>
          <w:lang w:eastAsia="zh-CN"/>
        </w:rPr>
        <w:t>调用。以下命令为项目内实际支持的标准入口。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2F1A">
        <w:trPr>
          <w:cantSplit/>
        </w:trPr>
        <w:tc>
          <w:tcPr>
            <w:tcW w:w="936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rFonts w:ascii="Menlo" w:hAnsi="Menlo"/>
                <w:color w:val="263238"/>
                <w:sz w:val="17"/>
              </w:rPr>
              <w:t xml:space="preserve"># 1) </w:t>
            </w:r>
            <w:r>
              <w:rPr>
                <w:rFonts w:ascii="Menlo" w:hAnsi="Menlo"/>
                <w:color w:val="263238"/>
                <w:sz w:val="17"/>
              </w:rPr>
              <w:t>管理员一次性预置与校验模型（联网仅发生在该阶段）</w:t>
            </w:r>
            <w:r>
              <w:rPr>
                <w:rFonts w:ascii="Menlo" w:hAnsi="Menlo"/>
                <w:color w:val="263238"/>
                <w:sz w:val="17"/>
              </w:rPr>
              <w:br/>
              <w:t>python -m zyrelay.models install paddleocr</w:t>
            </w:r>
            <w:r>
              <w:rPr>
                <w:rFonts w:ascii="Menlo" w:hAnsi="Menlo"/>
                <w:color w:val="263238"/>
                <w:sz w:val="17"/>
              </w:rPr>
              <w:br/>
              <w:t>python -m zyrelay.models verify paddleocr</w:t>
            </w:r>
            <w:r>
              <w:rPr>
                <w:rFonts w:ascii="Menlo" w:hAnsi="Menlo"/>
                <w:color w:val="263238"/>
                <w:sz w:val="17"/>
              </w:rPr>
              <w:br/>
            </w:r>
            <w:r>
              <w:rPr>
                <w:rFonts w:ascii="Menlo" w:hAnsi="Menlo"/>
                <w:color w:val="263238"/>
                <w:sz w:val="17"/>
              </w:rPr>
              <w:br/>
              <w:t xml:space="preserve"># 2) CLI </w:t>
            </w:r>
            <w:r>
              <w:rPr>
                <w:rFonts w:ascii="Menlo" w:hAnsi="Menlo"/>
                <w:color w:val="263238"/>
                <w:sz w:val="17"/>
              </w:rPr>
              <w:t>处理扫描</w:t>
            </w:r>
            <w:r>
              <w:rPr>
                <w:rFonts w:ascii="Menlo" w:hAnsi="Menlo"/>
                <w:color w:val="263238"/>
                <w:sz w:val="17"/>
              </w:rPr>
              <w:t xml:space="preserve"> PDF</w:t>
            </w:r>
            <w:r>
              <w:rPr>
                <w:rFonts w:ascii="Menlo" w:hAnsi="Menlo"/>
                <w:color w:val="263238"/>
                <w:sz w:val="17"/>
              </w:rPr>
              <w:br/>
              <w:t>zyrelay relay process examples/team_code_convention_scanned.pdf</w:t>
            </w:r>
            <w:r>
              <w:rPr>
                <w:rFonts w:ascii="Menlo" w:hAnsi="Menlo"/>
                <w:color w:val="263238"/>
                <w:sz w:val="17"/>
              </w:rPr>
              <w:br/>
            </w:r>
            <w:r>
              <w:rPr>
                <w:rFonts w:ascii="Menlo" w:hAnsi="Menlo"/>
                <w:color w:val="263238"/>
                <w:sz w:val="17"/>
              </w:rPr>
              <w:br/>
              <w:t># 3) HTTP</w:t>
            </w:r>
            <w:r>
              <w:rPr>
                <w:rFonts w:ascii="Menlo" w:hAnsi="Menlo"/>
                <w:color w:val="263238"/>
                <w:sz w:val="17"/>
              </w:rPr>
              <w:t>：上传后取得</w:t>
            </w:r>
            <w:r>
              <w:rPr>
                <w:rFonts w:ascii="Menlo" w:hAnsi="Menlo"/>
                <w:color w:val="263238"/>
                <w:sz w:val="17"/>
              </w:rPr>
              <w:t xml:space="preserve"> execution_id</w:t>
            </w:r>
            <w:r>
              <w:rPr>
                <w:rFonts w:ascii="Menlo" w:hAnsi="Menlo"/>
                <w:color w:val="263238"/>
                <w:sz w:val="17"/>
              </w:rPr>
              <w:t>，再查询执行与</w:t>
            </w:r>
            <w:r>
              <w:rPr>
                <w:rFonts w:ascii="Menlo" w:hAnsi="Menlo"/>
                <w:color w:val="263238"/>
                <w:sz w:val="17"/>
              </w:rPr>
              <w:t xml:space="preserve"> provenance</w:t>
            </w:r>
            <w:r>
              <w:rPr>
                <w:rFonts w:ascii="Menlo" w:hAnsi="Menlo"/>
                <w:color w:val="263238"/>
                <w:sz w:val="17"/>
              </w:rPr>
              <w:br/>
              <w:t>POST /api/v1/relay/process</w:t>
            </w:r>
            <w:r>
              <w:rPr>
                <w:rFonts w:ascii="Menlo" w:hAnsi="Menlo"/>
                <w:color w:val="263238"/>
                <w:sz w:val="17"/>
              </w:rPr>
              <w:br/>
              <w:t>GET  /api/v1/relay/executions/{execution_id}</w:t>
            </w:r>
            <w:r>
              <w:rPr>
                <w:rFonts w:ascii="Menlo" w:hAnsi="Menlo"/>
                <w:color w:val="263238"/>
                <w:sz w:val="17"/>
              </w:rPr>
              <w:br/>
              <w:t>GET  /api/v1/relay/provenance/{provenance_id}</w:t>
            </w:r>
          </w:p>
        </w:tc>
      </w:tr>
    </w:tbl>
    <w:p w:rsidR="00EB2F1A" w:rsidRDefault="00EB2F1A">
      <w:pPr>
        <w:spacing w:after="20"/>
      </w:pPr>
    </w:p>
    <w:p w:rsidR="00EB2F1A" w:rsidRDefault="00000000">
      <w:pPr>
        <w:rPr>
          <w:lang w:eastAsia="zh-CN"/>
        </w:rPr>
      </w:pPr>
      <w:r>
        <w:rPr>
          <w:b/>
          <w:color w:val="000000"/>
          <w:lang w:eastAsia="zh-CN"/>
        </w:rPr>
        <w:t>Python SDK</w:t>
      </w:r>
      <w:r>
        <w:rPr>
          <w:b/>
          <w:color w:val="000000"/>
          <w:lang w:eastAsia="zh-CN"/>
        </w:rPr>
        <w:t>、</w:t>
      </w:r>
      <w:r>
        <w:rPr>
          <w:b/>
          <w:color w:val="000000"/>
          <w:lang w:eastAsia="zh-CN"/>
        </w:rPr>
        <w:t xml:space="preserve">HTTP </w:t>
      </w:r>
      <w:r>
        <w:rPr>
          <w:b/>
          <w:color w:val="000000"/>
          <w:lang w:eastAsia="zh-CN"/>
        </w:rPr>
        <w:t>和</w:t>
      </w:r>
      <w:r>
        <w:rPr>
          <w:b/>
          <w:color w:val="000000"/>
          <w:lang w:eastAsia="zh-CN"/>
        </w:rPr>
        <w:t xml:space="preserve"> CLI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共享同一套</w:t>
      </w:r>
      <w:r>
        <w:rPr>
          <w:color w:val="000000"/>
          <w:lang w:eastAsia="zh-CN"/>
        </w:rPr>
        <w:t xml:space="preserve"> Relay </w:t>
      </w:r>
      <w:r>
        <w:rPr>
          <w:color w:val="000000"/>
          <w:lang w:eastAsia="zh-CN"/>
        </w:rPr>
        <w:t>执行与</w:t>
      </w:r>
      <w:r>
        <w:rPr>
          <w:color w:val="000000"/>
          <w:lang w:eastAsia="zh-CN"/>
        </w:rPr>
        <w:t xml:space="preserve"> UOM </w:t>
      </w:r>
      <w:r>
        <w:rPr>
          <w:color w:val="000000"/>
          <w:lang w:eastAsia="zh-CN"/>
        </w:rPr>
        <w:t>输出契约；接口不会因调用方式不同而改变证据字段。</w:t>
      </w:r>
    </w:p>
    <w:p w:rsidR="00EB2F1A" w:rsidRDefault="00000000">
      <w:pPr>
        <w:keepNext/>
        <w:spacing w:before="320" w:after="160"/>
        <w:rPr>
          <w:lang w:eastAsia="zh-CN"/>
        </w:rPr>
      </w:pPr>
      <w:r>
        <w:rPr>
          <w:b/>
          <w:color w:val="2E74B5"/>
          <w:sz w:val="32"/>
          <w:lang w:eastAsia="zh-CN"/>
        </w:rPr>
        <w:t xml:space="preserve">7. </w:t>
      </w:r>
      <w:r>
        <w:rPr>
          <w:b/>
          <w:color w:val="2E74B5"/>
          <w:sz w:val="32"/>
          <w:lang w:eastAsia="zh-CN"/>
        </w:rPr>
        <w:t>实际演示结果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2F1A">
        <w:trPr>
          <w:cantSplit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20"/>
              <w:rPr>
                <w:lang w:eastAsia="zh-CN"/>
              </w:rPr>
            </w:pPr>
            <w:r>
              <w:rPr>
                <w:b/>
                <w:color w:val="1F6B4F"/>
                <w:lang w:eastAsia="zh-CN"/>
              </w:rPr>
              <w:t>结论</w:t>
            </w:r>
            <w:r>
              <w:rPr>
                <w:b/>
                <w:color w:val="1F6B4F"/>
                <w:lang w:eastAsia="zh-CN"/>
              </w:rPr>
              <w:t xml:space="preserve">  </w:t>
            </w:r>
            <w:r>
              <w:rPr>
                <w:color w:val="0B2545"/>
                <w:lang w:eastAsia="zh-CN"/>
              </w:rPr>
              <w:t>两种输入均完成处理。扫描</w:t>
            </w:r>
            <w:r>
              <w:rPr>
                <w:color w:val="0B2545"/>
                <w:lang w:eastAsia="zh-CN"/>
              </w:rPr>
              <w:t xml:space="preserve"> PDF </w:t>
            </w:r>
            <w:r>
              <w:rPr>
                <w:color w:val="0B2545"/>
                <w:lang w:eastAsia="zh-CN"/>
              </w:rPr>
              <w:t>不是模拟结果：其执行记录显示</w:t>
            </w:r>
            <w:r>
              <w:rPr>
                <w:color w:val="0B2545"/>
                <w:lang w:eastAsia="zh-CN"/>
              </w:rPr>
              <w:t xml:space="preserve"> PaddleOCR </w:t>
            </w:r>
            <w:r>
              <w:rPr>
                <w:color w:val="0B2545"/>
                <w:lang w:eastAsia="zh-CN"/>
              </w:rPr>
              <w:t>已真实运行，未使用</w:t>
            </w:r>
            <w:r>
              <w:rPr>
                <w:color w:val="0B2545"/>
                <w:lang w:eastAsia="zh-CN"/>
              </w:rPr>
              <w:t xml:space="preserve"> fallback</w:t>
            </w:r>
            <w:r>
              <w:rPr>
                <w:color w:val="0B2545"/>
                <w:lang w:eastAsia="zh-CN"/>
              </w:rPr>
              <w:t>，且所有</w:t>
            </w:r>
            <w:r>
              <w:rPr>
                <w:color w:val="0B2545"/>
                <w:lang w:eastAsia="zh-CN"/>
              </w:rPr>
              <w:t xml:space="preserve"> OCR </w:t>
            </w:r>
            <w:r>
              <w:rPr>
                <w:color w:val="0B2545"/>
                <w:lang w:eastAsia="zh-CN"/>
              </w:rPr>
              <w:t>文本均可关联到模型执行编号。</w:t>
            </w:r>
          </w:p>
        </w:tc>
      </w:tr>
    </w:tbl>
    <w:p w:rsidR="00EB2F1A" w:rsidRDefault="00EB2F1A">
      <w:pPr>
        <w:spacing w:after="20"/>
        <w:rPr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3240"/>
        <w:gridCol w:w="4032"/>
      </w:tblGrid>
      <w:tr w:rsidR="00EB2F1A">
        <w:trPr>
          <w:cantSplit/>
          <w:tblHeader/>
        </w:trPr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7"/>
              </w:rPr>
              <w:t>指标</w:t>
            </w:r>
          </w:p>
        </w:tc>
        <w:tc>
          <w:tcPr>
            <w:tcW w:w="3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7"/>
              </w:rPr>
              <w:t xml:space="preserve">DOCX </w:t>
            </w:r>
            <w:r>
              <w:rPr>
                <w:b/>
                <w:color w:val="0B2545"/>
                <w:sz w:val="17"/>
              </w:rPr>
              <w:t>原生文本样例</w:t>
            </w:r>
          </w:p>
        </w:tc>
        <w:tc>
          <w:tcPr>
            <w:tcW w:w="40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7"/>
              </w:rPr>
              <w:t>扫描</w:t>
            </w:r>
            <w:r>
              <w:rPr>
                <w:b/>
                <w:color w:val="0B2545"/>
                <w:sz w:val="17"/>
              </w:rPr>
              <w:t xml:space="preserve"> PDF OCR </w:t>
            </w:r>
            <w:r>
              <w:rPr>
                <w:b/>
                <w:color w:val="0B2545"/>
                <w:sz w:val="17"/>
              </w:rPr>
              <w:t>样例</w:t>
            </w:r>
          </w:p>
        </w:tc>
      </w:tr>
      <w:tr w:rsidR="00EB2F1A">
        <w:trPr>
          <w:cantSplit/>
        </w:trPr>
        <w:tc>
          <w:tcPr>
            <w:tcW w:w="2088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执行状态</w:t>
            </w:r>
          </w:p>
        </w:tc>
        <w:tc>
          <w:tcPr>
            <w:tcW w:w="324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completed</w:t>
            </w:r>
          </w:p>
        </w:tc>
        <w:tc>
          <w:tcPr>
            <w:tcW w:w="4032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completed</w:t>
            </w:r>
          </w:p>
        </w:tc>
      </w:tr>
      <w:tr w:rsidR="00EB2F1A">
        <w:trPr>
          <w:cantSplit/>
        </w:trPr>
        <w:tc>
          <w:tcPr>
            <w:tcW w:w="2088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执行编号</w:t>
            </w:r>
          </w:p>
        </w:tc>
        <w:tc>
          <w:tcPr>
            <w:tcW w:w="324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EXEC-1C9E838E214B4F9F</w:t>
            </w:r>
          </w:p>
        </w:tc>
        <w:tc>
          <w:tcPr>
            <w:tcW w:w="4032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EXEC-7245CF4A6F1748D7</w:t>
            </w:r>
          </w:p>
        </w:tc>
      </w:tr>
      <w:tr w:rsidR="00EB2F1A">
        <w:trPr>
          <w:cantSplit/>
        </w:trPr>
        <w:tc>
          <w:tcPr>
            <w:tcW w:w="2088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页数</w:t>
            </w:r>
            <w:r>
              <w:rPr>
                <w:color w:val="000000"/>
                <w:sz w:val="17"/>
              </w:rPr>
              <w:t xml:space="preserve"> / OCR</w:t>
            </w:r>
          </w:p>
        </w:tc>
        <w:tc>
          <w:tcPr>
            <w:tcW w:w="3240" w:type="dxa"/>
          </w:tcPr>
          <w:p w:rsidR="00EB2F1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 xml:space="preserve">DOCX </w:t>
            </w:r>
            <w:r>
              <w:rPr>
                <w:color w:val="000000"/>
                <w:sz w:val="17"/>
                <w:lang w:eastAsia="zh-CN"/>
              </w:rPr>
              <w:t>无可靠物理分页；</w:t>
            </w:r>
            <w:r>
              <w:rPr>
                <w:color w:val="000000"/>
                <w:sz w:val="17"/>
                <w:lang w:eastAsia="zh-CN"/>
              </w:rPr>
              <w:t xml:space="preserve">OCR </w:t>
            </w:r>
            <w:r>
              <w:rPr>
                <w:color w:val="000000"/>
                <w:sz w:val="17"/>
                <w:lang w:eastAsia="zh-CN"/>
              </w:rPr>
              <w:t>跳过。</w:t>
            </w:r>
          </w:p>
        </w:tc>
        <w:tc>
          <w:tcPr>
            <w:tcW w:w="4032" w:type="dxa"/>
          </w:tcPr>
          <w:p w:rsidR="00EB2F1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 xml:space="preserve">2 </w:t>
            </w:r>
            <w:r>
              <w:rPr>
                <w:color w:val="000000"/>
                <w:sz w:val="17"/>
                <w:lang w:eastAsia="zh-CN"/>
              </w:rPr>
              <w:t>页；原生文本为空；</w:t>
            </w:r>
            <w:r>
              <w:rPr>
                <w:color w:val="000000"/>
                <w:sz w:val="17"/>
                <w:lang w:eastAsia="zh-CN"/>
              </w:rPr>
              <w:t xml:space="preserve">17 </w:t>
            </w:r>
            <w:r>
              <w:rPr>
                <w:color w:val="000000"/>
                <w:sz w:val="17"/>
                <w:lang w:eastAsia="zh-CN"/>
              </w:rPr>
              <w:t>条</w:t>
            </w:r>
            <w:r>
              <w:rPr>
                <w:color w:val="000000"/>
                <w:sz w:val="17"/>
                <w:lang w:eastAsia="zh-CN"/>
              </w:rPr>
              <w:t xml:space="preserve"> OCR </w:t>
            </w:r>
            <w:r>
              <w:rPr>
                <w:color w:val="000000"/>
                <w:sz w:val="17"/>
                <w:lang w:eastAsia="zh-CN"/>
              </w:rPr>
              <w:t>行。</w:t>
            </w:r>
          </w:p>
        </w:tc>
      </w:tr>
      <w:tr w:rsidR="00EB2F1A">
        <w:trPr>
          <w:cantSplit/>
        </w:trPr>
        <w:tc>
          <w:tcPr>
            <w:tcW w:w="2088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代码规范候选</w:t>
            </w:r>
          </w:p>
        </w:tc>
        <w:tc>
          <w:tcPr>
            <w:tcW w:w="324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 xml:space="preserve">9 </w:t>
            </w:r>
            <w:r>
              <w:rPr>
                <w:color w:val="000000"/>
                <w:sz w:val="17"/>
              </w:rPr>
              <w:t>条</w:t>
            </w:r>
          </w:p>
        </w:tc>
        <w:tc>
          <w:tcPr>
            <w:tcW w:w="4032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 xml:space="preserve">9 </w:t>
            </w:r>
            <w:r>
              <w:rPr>
                <w:color w:val="000000"/>
                <w:sz w:val="17"/>
              </w:rPr>
              <w:t>条</w:t>
            </w:r>
          </w:p>
        </w:tc>
      </w:tr>
      <w:tr w:rsidR="00EB2F1A">
        <w:trPr>
          <w:cantSplit/>
        </w:trPr>
        <w:tc>
          <w:tcPr>
            <w:tcW w:w="2088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候选置信度</w:t>
            </w:r>
          </w:p>
        </w:tc>
        <w:tc>
          <w:tcPr>
            <w:tcW w:w="324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规则候选</w:t>
            </w:r>
            <w:r>
              <w:rPr>
                <w:color w:val="000000"/>
                <w:sz w:val="17"/>
              </w:rPr>
              <w:t xml:space="preserve"> 0.94</w:t>
            </w:r>
          </w:p>
        </w:tc>
        <w:tc>
          <w:tcPr>
            <w:tcW w:w="4032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规则候选</w:t>
            </w:r>
            <w:r>
              <w:rPr>
                <w:color w:val="000000"/>
                <w:sz w:val="17"/>
              </w:rPr>
              <w:t xml:space="preserve"> 0.94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 xml:space="preserve">OCR </w:t>
            </w:r>
            <w:r>
              <w:rPr>
                <w:color w:val="000000"/>
                <w:sz w:val="17"/>
              </w:rPr>
              <w:t>平均置信度</w:t>
            </w:r>
            <w:r>
              <w:rPr>
                <w:color w:val="000000"/>
                <w:sz w:val="17"/>
              </w:rPr>
              <w:t xml:space="preserve"> 0.9972</w:t>
            </w:r>
            <w:r>
              <w:rPr>
                <w:color w:val="000000"/>
                <w:sz w:val="17"/>
              </w:rPr>
              <w:t>。</w:t>
            </w:r>
          </w:p>
        </w:tc>
      </w:tr>
      <w:tr w:rsidR="00EB2F1A">
        <w:trPr>
          <w:cantSplit/>
        </w:trPr>
        <w:tc>
          <w:tcPr>
            <w:tcW w:w="2088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 xml:space="preserve">OCR </w:t>
            </w:r>
            <w:r>
              <w:rPr>
                <w:color w:val="000000"/>
                <w:sz w:val="17"/>
              </w:rPr>
              <w:t>模型执行</w:t>
            </w:r>
          </w:p>
        </w:tc>
        <w:tc>
          <w:tcPr>
            <w:tcW w:w="324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无（按设计跳过）</w:t>
            </w:r>
          </w:p>
        </w:tc>
        <w:tc>
          <w:tcPr>
            <w:tcW w:w="4032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MEXEC-2FF28CA59F5B4828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fallback_used=false</w:t>
            </w:r>
            <w:r>
              <w:rPr>
                <w:color w:val="000000"/>
                <w:sz w:val="17"/>
              </w:rPr>
              <w:t>。</w:t>
            </w:r>
          </w:p>
        </w:tc>
      </w:tr>
      <w:tr w:rsidR="00EB2F1A">
        <w:trPr>
          <w:cantSplit/>
        </w:trPr>
        <w:tc>
          <w:tcPr>
            <w:tcW w:w="2088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lastRenderedPageBreak/>
              <w:t>处理告警</w:t>
            </w:r>
            <w:r>
              <w:rPr>
                <w:color w:val="000000"/>
                <w:sz w:val="17"/>
              </w:rPr>
              <w:t xml:space="preserve"> / </w:t>
            </w:r>
            <w:r>
              <w:rPr>
                <w:color w:val="000000"/>
                <w:sz w:val="17"/>
              </w:rPr>
              <w:t>错误</w:t>
            </w:r>
          </w:p>
        </w:tc>
        <w:tc>
          <w:tcPr>
            <w:tcW w:w="324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 xml:space="preserve">3 </w:t>
            </w:r>
            <w:r>
              <w:rPr>
                <w:color w:val="000000"/>
                <w:sz w:val="17"/>
              </w:rPr>
              <w:t>条可解释匹配告警；</w:t>
            </w:r>
            <w:r>
              <w:rPr>
                <w:color w:val="000000"/>
                <w:sz w:val="17"/>
              </w:rPr>
              <w:t xml:space="preserve">0 </w:t>
            </w:r>
            <w:r>
              <w:rPr>
                <w:color w:val="000000"/>
                <w:sz w:val="17"/>
              </w:rPr>
              <w:t>错误。</w:t>
            </w:r>
          </w:p>
        </w:tc>
        <w:tc>
          <w:tcPr>
            <w:tcW w:w="4032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 xml:space="preserve">3 </w:t>
            </w:r>
            <w:r>
              <w:rPr>
                <w:color w:val="000000"/>
                <w:sz w:val="17"/>
              </w:rPr>
              <w:t>条可解释告警；</w:t>
            </w:r>
            <w:r>
              <w:rPr>
                <w:color w:val="000000"/>
                <w:sz w:val="17"/>
              </w:rPr>
              <w:t xml:space="preserve">0 </w:t>
            </w:r>
            <w:r>
              <w:rPr>
                <w:color w:val="000000"/>
                <w:sz w:val="17"/>
              </w:rPr>
              <w:t>错误。</w:t>
            </w:r>
          </w:p>
        </w:tc>
      </w:tr>
      <w:tr w:rsidR="00EB2F1A">
        <w:trPr>
          <w:cantSplit/>
        </w:trPr>
        <w:tc>
          <w:tcPr>
            <w:tcW w:w="2088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总体耗时</w:t>
            </w:r>
          </w:p>
        </w:tc>
        <w:tc>
          <w:tcPr>
            <w:tcW w:w="324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221.71 ms</w:t>
            </w:r>
          </w:p>
        </w:tc>
        <w:tc>
          <w:tcPr>
            <w:tcW w:w="4032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41,951.60 ms</w:t>
            </w:r>
            <w:r>
              <w:rPr>
                <w:color w:val="000000"/>
                <w:sz w:val="17"/>
              </w:rPr>
              <w:t>（含模型加载与</w:t>
            </w:r>
            <w:r>
              <w:rPr>
                <w:color w:val="000000"/>
                <w:sz w:val="17"/>
              </w:rPr>
              <w:t xml:space="preserve"> 2 </w:t>
            </w:r>
            <w:r>
              <w:rPr>
                <w:color w:val="000000"/>
                <w:sz w:val="17"/>
              </w:rPr>
              <w:t>页</w:t>
            </w:r>
            <w:r>
              <w:rPr>
                <w:color w:val="000000"/>
                <w:sz w:val="17"/>
              </w:rPr>
              <w:t xml:space="preserve"> OCR</w:t>
            </w:r>
            <w:r>
              <w:rPr>
                <w:color w:val="000000"/>
                <w:sz w:val="17"/>
              </w:rPr>
              <w:t>）。</w:t>
            </w:r>
          </w:p>
        </w:tc>
      </w:tr>
    </w:tbl>
    <w:p w:rsidR="00EB2F1A" w:rsidRDefault="00000000">
      <w:pPr>
        <w:spacing w:before="80" w:after="80" w:line="240" w:lineRule="auto"/>
      </w:pPr>
      <w:r>
        <w:rPr>
          <w:i/>
          <w:color w:val="667085"/>
          <w:sz w:val="17"/>
        </w:rPr>
        <w:t>数据来源：本项目离线模型验收与示例输出（</w:t>
      </w:r>
      <w:r>
        <w:rPr>
          <w:i/>
          <w:color w:val="667085"/>
          <w:sz w:val="17"/>
        </w:rPr>
        <w:t>2026-08-02</w:t>
      </w:r>
      <w:r>
        <w:rPr>
          <w:i/>
          <w:color w:val="667085"/>
          <w:sz w:val="17"/>
        </w:rPr>
        <w:t>）。</w:t>
      </w:r>
    </w:p>
    <w:p w:rsidR="00EB2F1A" w:rsidRDefault="00000000">
      <w:pPr>
        <w:keepNext/>
        <w:spacing w:before="320" w:after="160"/>
      </w:pPr>
      <w:r>
        <w:rPr>
          <w:b/>
          <w:color w:val="2E74B5"/>
          <w:sz w:val="32"/>
        </w:rPr>
        <w:t xml:space="preserve">8. </w:t>
      </w:r>
      <w:r>
        <w:rPr>
          <w:b/>
          <w:color w:val="2E74B5"/>
          <w:sz w:val="32"/>
        </w:rPr>
        <w:t>识别结果示例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92"/>
        <w:gridCol w:w="3744"/>
        <w:gridCol w:w="3024"/>
      </w:tblGrid>
      <w:tr w:rsidR="00EB2F1A">
        <w:trPr>
          <w:cantSplit/>
          <w:tblHeader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7"/>
              </w:rPr>
              <w:t>原文规则</w:t>
            </w:r>
          </w:p>
        </w:tc>
        <w:tc>
          <w:tcPr>
            <w:tcW w:w="3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7"/>
              </w:rPr>
              <w:t>结构化规则表达式</w:t>
            </w:r>
          </w:p>
        </w:tc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7"/>
              </w:rPr>
              <w:t>页码</w:t>
            </w:r>
            <w:r>
              <w:rPr>
                <w:b/>
                <w:color w:val="0B2545"/>
                <w:sz w:val="17"/>
              </w:rPr>
              <w:t xml:space="preserve"> / </w:t>
            </w:r>
            <w:r>
              <w:rPr>
                <w:b/>
                <w:color w:val="0B2545"/>
                <w:sz w:val="17"/>
              </w:rPr>
              <w:t>证据</w:t>
            </w:r>
          </w:p>
        </w:tc>
      </w:tr>
      <w:tr w:rsidR="00EB2F1A">
        <w:trPr>
          <w:cantSplit/>
        </w:trPr>
        <w:tc>
          <w:tcPr>
            <w:tcW w:w="2592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类名必须使用大驼峰命名。</w:t>
            </w:r>
          </w:p>
        </w:tc>
        <w:tc>
          <w:tcPr>
            <w:tcW w:w="374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target=class_name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matches_regex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PascalCase</w:t>
            </w:r>
          </w:p>
        </w:tc>
        <w:tc>
          <w:tcPr>
            <w:tcW w:w="302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第</w:t>
            </w:r>
            <w:r>
              <w:rPr>
                <w:color w:val="000000"/>
                <w:sz w:val="17"/>
              </w:rPr>
              <w:t xml:space="preserve"> 1 </w:t>
            </w:r>
            <w:r>
              <w:rPr>
                <w:color w:val="000000"/>
                <w:sz w:val="17"/>
              </w:rPr>
              <w:t>页，</w:t>
            </w:r>
            <w:r>
              <w:rPr>
                <w:color w:val="000000"/>
                <w:sz w:val="17"/>
              </w:rPr>
              <w:t>BLK-000002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 xml:space="preserve">OCR </w:t>
            </w:r>
            <w:r>
              <w:rPr>
                <w:color w:val="000000"/>
                <w:sz w:val="17"/>
              </w:rPr>
              <w:t>置信度</w:t>
            </w:r>
            <w:r>
              <w:rPr>
                <w:color w:val="000000"/>
                <w:sz w:val="17"/>
              </w:rPr>
              <w:t xml:space="preserve"> 0.999756</w:t>
            </w:r>
            <w:r>
              <w:rPr>
                <w:color w:val="000000"/>
                <w:sz w:val="17"/>
              </w:rPr>
              <w:t>。</w:t>
            </w:r>
          </w:p>
        </w:tc>
      </w:tr>
      <w:tr w:rsidR="00EB2F1A">
        <w:trPr>
          <w:cantSplit/>
        </w:trPr>
        <w:tc>
          <w:tcPr>
            <w:tcW w:w="2592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单个方法不得超过</w:t>
            </w:r>
            <w:r>
              <w:rPr>
                <w:color w:val="000000"/>
                <w:sz w:val="17"/>
              </w:rPr>
              <w:t>80</w:t>
            </w:r>
            <w:r>
              <w:rPr>
                <w:color w:val="000000"/>
                <w:sz w:val="17"/>
              </w:rPr>
              <w:t>行。</w:t>
            </w:r>
          </w:p>
        </w:tc>
        <w:tc>
          <w:tcPr>
            <w:tcW w:w="374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target=function_length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less_than_or_equal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80 lines</w:t>
            </w:r>
          </w:p>
        </w:tc>
        <w:tc>
          <w:tcPr>
            <w:tcW w:w="302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第</w:t>
            </w:r>
            <w:r>
              <w:rPr>
                <w:color w:val="000000"/>
                <w:sz w:val="17"/>
              </w:rPr>
              <w:t xml:space="preserve"> 1 </w:t>
            </w:r>
            <w:r>
              <w:rPr>
                <w:color w:val="000000"/>
                <w:sz w:val="17"/>
              </w:rPr>
              <w:t>页，</w:t>
            </w:r>
            <w:r>
              <w:rPr>
                <w:color w:val="000000"/>
                <w:sz w:val="17"/>
              </w:rPr>
              <w:t>BLK-000003</w:t>
            </w:r>
            <w:r>
              <w:rPr>
                <w:color w:val="000000"/>
                <w:sz w:val="17"/>
              </w:rPr>
              <w:t>。</w:t>
            </w:r>
          </w:p>
        </w:tc>
      </w:tr>
      <w:tr w:rsidR="00EB2F1A">
        <w:trPr>
          <w:cantSplit/>
        </w:trPr>
        <w:tc>
          <w:tcPr>
            <w:tcW w:w="2592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禁止使用</w:t>
            </w:r>
            <w:r>
              <w:rPr>
                <w:color w:val="000000"/>
                <w:sz w:val="17"/>
              </w:rPr>
              <w:t>System.out.println</w:t>
            </w:r>
            <w:r>
              <w:rPr>
                <w:color w:val="000000"/>
                <w:sz w:val="17"/>
              </w:rPr>
              <w:t>。</w:t>
            </w:r>
          </w:p>
        </w:tc>
        <w:tc>
          <w:tcPr>
            <w:tcW w:w="374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target=source_code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not_contains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System.out.println</w:t>
            </w:r>
          </w:p>
        </w:tc>
        <w:tc>
          <w:tcPr>
            <w:tcW w:w="302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第</w:t>
            </w:r>
            <w:r>
              <w:rPr>
                <w:color w:val="000000"/>
                <w:sz w:val="17"/>
              </w:rPr>
              <w:t xml:space="preserve"> 1 </w:t>
            </w:r>
            <w:r>
              <w:rPr>
                <w:color w:val="000000"/>
                <w:sz w:val="17"/>
              </w:rPr>
              <w:t>页，</w:t>
            </w:r>
            <w:r>
              <w:rPr>
                <w:color w:val="000000"/>
                <w:sz w:val="17"/>
              </w:rPr>
              <w:t>BLK-000004</w:t>
            </w:r>
            <w:r>
              <w:rPr>
                <w:color w:val="000000"/>
                <w:sz w:val="17"/>
              </w:rPr>
              <w:t>。</w:t>
            </w:r>
          </w:p>
        </w:tc>
      </w:tr>
      <w:tr w:rsidR="00EB2F1A">
        <w:trPr>
          <w:cantSplit/>
        </w:trPr>
        <w:tc>
          <w:tcPr>
            <w:tcW w:w="2592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不得硬编码密码或</w:t>
            </w:r>
            <w:r>
              <w:rPr>
                <w:color w:val="000000"/>
                <w:sz w:val="17"/>
              </w:rPr>
              <w:t>Token</w:t>
            </w:r>
            <w:r>
              <w:rPr>
                <w:color w:val="000000"/>
                <w:sz w:val="17"/>
              </w:rPr>
              <w:t>。</w:t>
            </w:r>
          </w:p>
        </w:tc>
        <w:tc>
          <w:tcPr>
            <w:tcW w:w="374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target=source_code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not_contains_sensitive_secret</w:t>
            </w:r>
          </w:p>
        </w:tc>
        <w:tc>
          <w:tcPr>
            <w:tcW w:w="302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第</w:t>
            </w:r>
            <w:r>
              <w:rPr>
                <w:color w:val="000000"/>
                <w:sz w:val="17"/>
              </w:rPr>
              <w:t xml:space="preserve"> 1 </w:t>
            </w:r>
            <w:r>
              <w:rPr>
                <w:color w:val="000000"/>
                <w:sz w:val="17"/>
              </w:rPr>
              <w:t>页，</w:t>
            </w:r>
            <w:r>
              <w:rPr>
                <w:color w:val="000000"/>
                <w:sz w:val="17"/>
              </w:rPr>
              <w:t>BLK-000005</w:t>
            </w:r>
            <w:r>
              <w:rPr>
                <w:color w:val="000000"/>
                <w:sz w:val="17"/>
              </w:rPr>
              <w:t>。</w:t>
            </w:r>
          </w:p>
        </w:tc>
      </w:tr>
      <w:tr w:rsidR="00EB2F1A">
        <w:trPr>
          <w:cantSplit/>
        </w:trPr>
        <w:tc>
          <w:tcPr>
            <w:tcW w:w="2592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单元测试覆盖率不得低于</w:t>
            </w:r>
            <w:r>
              <w:rPr>
                <w:color w:val="000000"/>
                <w:sz w:val="17"/>
              </w:rPr>
              <w:t>80%</w:t>
            </w:r>
            <w:r>
              <w:rPr>
                <w:color w:val="000000"/>
                <w:sz w:val="17"/>
              </w:rPr>
              <w:t>。</w:t>
            </w:r>
          </w:p>
        </w:tc>
        <w:tc>
          <w:tcPr>
            <w:tcW w:w="374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target=unit_test_coverage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greater_than_or_equal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80 percent</w:t>
            </w:r>
          </w:p>
        </w:tc>
        <w:tc>
          <w:tcPr>
            <w:tcW w:w="302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第</w:t>
            </w:r>
            <w:r>
              <w:rPr>
                <w:color w:val="000000"/>
                <w:sz w:val="17"/>
              </w:rPr>
              <w:t xml:space="preserve"> 1 </w:t>
            </w:r>
            <w:r>
              <w:rPr>
                <w:color w:val="000000"/>
                <w:sz w:val="17"/>
              </w:rPr>
              <w:t>页，</w:t>
            </w:r>
            <w:r>
              <w:rPr>
                <w:color w:val="000000"/>
                <w:sz w:val="17"/>
              </w:rPr>
              <w:t>BLK-000006</w:t>
            </w:r>
            <w:r>
              <w:rPr>
                <w:color w:val="000000"/>
                <w:sz w:val="17"/>
              </w:rPr>
              <w:t>。</w:t>
            </w:r>
          </w:p>
        </w:tc>
      </w:tr>
    </w:tbl>
    <w:p w:rsidR="00EB2F1A" w:rsidRDefault="00000000">
      <w:pPr>
        <w:spacing w:before="80" w:after="80" w:line="240" w:lineRule="auto"/>
      </w:pPr>
      <w:r>
        <w:rPr>
          <w:i/>
          <w:color w:val="667085"/>
          <w:sz w:val="17"/>
        </w:rPr>
        <w:t>数据来源：本项目离线模型验收与示例输出（</w:t>
      </w:r>
      <w:r>
        <w:rPr>
          <w:i/>
          <w:color w:val="667085"/>
          <w:sz w:val="17"/>
        </w:rPr>
        <w:t>2026-08-02</w:t>
      </w:r>
      <w:r>
        <w:rPr>
          <w:i/>
          <w:color w:val="667085"/>
          <w:sz w:val="17"/>
        </w:rPr>
        <w:t>）。</w:t>
      </w:r>
    </w:p>
    <w:p w:rsidR="00EB2F1A" w:rsidRDefault="00000000">
      <w:pPr>
        <w:keepNext/>
        <w:spacing w:before="320" w:after="160"/>
      </w:pPr>
      <w:r>
        <w:rPr>
          <w:b/>
          <w:color w:val="2E74B5"/>
          <w:sz w:val="32"/>
        </w:rPr>
        <w:t xml:space="preserve">9. </w:t>
      </w:r>
      <w:r>
        <w:rPr>
          <w:b/>
          <w:color w:val="2E74B5"/>
          <w:sz w:val="32"/>
        </w:rPr>
        <w:t>可追溯性演示</w:t>
      </w:r>
    </w:p>
    <w:p w:rsidR="00EB2F1A" w:rsidRDefault="00000000">
      <w:r>
        <w:rPr>
          <w:color w:val="000000"/>
        </w:rPr>
        <w:t>以</w:t>
      </w:r>
      <w:r>
        <w:rPr>
          <w:color w:val="000000"/>
        </w:rPr>
        <w:t>“</w:t>
      </w:r>
      <w:r>
        <w:rPr>
          <w:color w:val="000000"/>
        </w:rPr>
        <w:t>类名必须使用大驼峰命名。</w:t>
      </w:r>
      <w:r>
        <w:rPr>
          <w:color w:val="000000"/>
        </w:rPr>
        <w:t>”</w:t>
      </w:r>
      <w:r>
        <w:rPr>
          <w:color w:val="000000"/>
        </w:rPr>
        <w:t>为例，系统不是只返回一个关键词，而是保留完整的证据链。前端或审核人员可依据</w:t>
      </w:r>
      <w:r>
        <w:rPr>
          <w:color w:val="000000"/>
        </w:rPr>
        <w:t xml:space="preserve"> provenance_id </w:t>
      </w:r>
      <w:r>
        <w:rPr>
          <w:color w:val="000000"/>
        </w:rPr>
        <w:t>查询并回到原始页面区域。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B2F1A">
        <w:trPr>
          <w:cantSplit/>
        </w:trPr>
        <w:tc>
          <w:tcPr>
            <w:tcW w:w="936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rFonts w:ascii="Menlo" w:hAnsi="Menlo"/>
                <w:color w:val="263238"/>
                <w:sz w:val="17"/>
              </w:rPr>
              <w:t>CodeConvention candidate</w:t>
            </w:r>
            <w:r>
              <w:rPr>
                <w:rFonts w:ascii="Menlo" w:hAnsi="Menlo"/>
                <w:color w:val="263238"/>
                <w:sz w:val="17"/>
              </w:rPr>
              <w:br/>
              <w:t xml:space="preserve">  CONV-8d122c1fa3bf6b56  (confidence=0.94, status=detected)</w:t>
            </w:r>
            <w:r>
              <w:rPr>
                <w:rFonts w:ascii="Menlo" w:hAnsi="Menlo"/>
                <w:color w:val="263238"/>
                <w:sz w:val="17"/>
              </w:rPr>
              <w:br/>
              <w:t xml:space="preserve">      ↓ provenance_id</w:t>
            </w:r>
            <w:r>
              <w:rPr>
                <w:rFonts w:ascii="Menlo" w:hAnsi="Menlo"/>
                <w:color w:val="263238"/>
                <w:sz w:val="17"/>
              </w:rPr>
              <w:br/>
              <w:t xml:space="preserve">  PROV-053F5C15985844BE</w:t>
            </w:r>
            <w:r>
              <w:rPr>
                <w:rFonts w:ascii="Menlo" w:hAnsi="Menlo"/>
                <w:color w:val="263238"/>
                <w:sz w:val="17"/>
              </w:rPr>
              <w:br/>
              <w:t xml:space="preserve">      ↓ source evidence</w:t>
            </w:r>
            <w:r>
              <w:rPr>
                <w:rFonts w:ascii="Menlo" w:hAnsi="Menlo"/>
                <w:color w:val="263238"/>
                <w:sz w:val="17"/>
              </w:rPr>
              <w:br/>
              <w:t xml:space="preserve">  Page 1 / BLK-000002 / </w:t>
            </w:r>
            <w:r>
              <w:rPr>
                <w:rFonts w:ascii="Menlo" w:hAnsi="Menlo"/>
                <w:color w:val="263238"/>
                <w:sz w:val="17"/>
              </w:rPr>
              <w:t>原文：类名必须使用大驼峰命名。</w:t>
            </w:r>
            <w:r>
              <w:rPr>
                <w:rFonts w:ascii="Menlo" w:hAnsi="Menlo"/>
                <w:color w:val="263238"/>
                <w:sz w:val="17"/>
              </w:rPr>
              <w:br/>
              <w:t xml:space="preserve">  bbox=[105, 195, 456, 233] / OCR confidence=0.999756</w:t>
            </w:r>
            <w:r>
              <w:rPr>
                <w:rFonts w:ascii="Menlo" w:hAnsi="Menlo"/>
                <w:color w:val="263238"/>
                <w:sz w:val="17"/>
              </w:rPr>
              <w:br/>
              <w:t xml:space="preserve">      ↓ model execution</w:t>
            </w:r>
            <w:r>
              <w:rPr>
                <w:rFonts w:ascii="Menlo" w:hAnsi="Menlo"/>
                <w:color w:val="263238"/>
                <w:sz w:val="17"/>
              </w:rPr>
              <w:br/>
              <w:t xml:space="preserve">  MEXEC-2FF28CA59F5B4828 / PaddleOCR 3.7.0 / CPU</w:t>
            </w:r>
            <w:r>
              <w:rPr>
                <w:rFonts w:ascii="Menlo" w:hAnsi="Menlo"/>
                <w:color w:val="263238"/>
                <w:sz w:val="17"/>
              </w:rPr>
              <w:br/>
              <w:t xml:space="preserve">      ↓ governance context</w:t>
            </w:r>
            <w:r>
              <w:rPr>
                <w:rFonts w:ascii="Menlo" w:hAnsi="Menlo"/>
                <w:color w:val="263238"/>
                <w:sz w:val="17"/>
              </w:rPr>
              <w:br/>
              <w:t xml:space="preserve">  Resource Plan RPLAN-9757864EFEBE4702 / Ground Snapshot GSNAP-2A1241015705496D</w:t>
            </w:r>
          </w:p>
        </w:tc>
      </w:tr>
    </w:tbl>
    <w:p w:rsidR="00EB2F1A" w:rsidRDefault="00EB2F1A">
      <w:pPr>
        <w:spacing w:after="20"/>
      </w:pPr>
    </w:p>
    <w:p w:rsidR="00EB2F1A" w:rsidRDefault="00000000">
      <w:r>
        <w:rPr>
          <w:color w:val="000000"/>
        </w:rPr>
        <w:t>这条链路同时满足</w:t>
      </w:r>
      <w:r>
        <w:rPr>
          <w:color w:val="000000"/>
        </w:rPr>
        <w:t>“</w:t>
      </w:r>
      <w:r>
        <w:rPr>
          <w:color w:val="000000"/>
        </w:rPr>
        <w:t>关键词可回溯到原文</w:t>
      </w:r>
      <w:r>
        <w:rPr>
          <w:color w:val="000000"/>
        </w:rPr>
        <w:t>”</w:t>
      </w:r>
      <w:r>
        <w:rPr>
          <w:color w:val="000000"/>
        </w:rPr>
        <w:t>和</w:t>
      </w:r>
      <w:r>
        <w:rPr>
          <w:color w:val="000000"/>
        </w:rPr>
        <w:t>“</w:t>
      </w:r>
      <w:r>
        <w:rPr>
          <w:color w:val="000000"/>
        </w:rPr>
        <w:t>模型处理过程可审计</w:t>
      </w:r>
      <w:r>
        <w:rPr>
          <w:color w:val="000000"/>
        </w:rPr>
        <w:t>”</w:t>
      </w:r>
      <w:r>
        <w:rPr>
          <w:color w:val="000000"/>
        </w:rPr>
        <w:t>两项要求。对于</w:t>
      </w:r>
      <w:r>
        <w:rPr>
          <w:color w:val="000000"/>
        </w:rPr>
        <w:t xml:space="preserve"> OCR </w:t>
      </w:r>
      <w:r>
        <w:rPr>
          <w:color w:val="000000"/>
        </w:rPr>
        <w:t>文本，坐标框可直接用于在页面预览中高亮定位。</w:t>
      </w:r>
    </w:p>
    <w:p w:rsidR="00EB2F1A" w:rsidRDefault="00000000">
      <w:pPr>
        <w:keepNext/>
        <w:spacing w:before="320" w:after="160"/>
      </w:pPr>
      <w:r>
        <w:rPr>
          <w:b/>
          <w:color w:val="2E74B5"/>
          <w:sz w:val="32"/>
        </w:rPr>
        <w:t xml:space="preserve">10. </w:t>
      </w:r>
      <w:r>
        <w:rPr>
          <w:b/>
          <w:color w:val="2E74B5"/>
          <w:sz w:val="32"/>
        </w:rPr>
        <w:t>扫描</w:t>
      </w:r>
      <w:r>
        <w:rPr>
          <w:b/>
          <w:color w:val="2E74B5"/>
          <w:sz w:val="32"/>
        </w:rPr>
        <w:t xml:space="preserve"> PDF </w:t>
      </w:r>
      <w:r>
        <w:rPr>
          <w:b/>
          <w:color w:val="2E74B5"/>
          <w:sz w:val="32"/>
        </w:rPr>
        <w:t>性能记录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EB2F1A">
        <w:trPr>
          <w:cantSplit/>
          <w:tblHeader/>
        </w:trPr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8"/>
              </w:rPr>
              <w:t>指标</w:t>
            </w:r>
          </w:p>
        </w:tc>
        <w:tc>
          <w:tcPr>
            <w:tcW w:w="63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8"/>
              </w:rPr>
              <w:t>实测结果</w:t>
            </w:r>
          </w:p>
        </w:tc>
      </w:tr>
      <w:tr w:rsidR="00EB2F1A">
        <w:trPr>
          <w:cantSplit/>
        </w:trPr>
        <w:tc>
          <w:tcPr>
            <w:tcW w:w="302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模型首次加载</w:t>
            </w:r>
          </w:p>
        </w:tc>
        <w:tc>
          <w:tcPr>
            <w:tcW w:w="633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4,264.92 ms</w:t>
            </w:r>
          </w:p>
        </w:tc>
      </w:tr>
      <w:tr w:rsidR="00EB2F1A">
        <w:trPr>
          <w:cantSplit/>
        </w:trPr>
        <w:tc>
          <w:tcPr>
            <w:tcW w:w="302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 xml:space="preserve"> 1 </w:t>
            </w:r>
            <w:r>
              <w:rPr>
                <w:color w:val="000000"/>
                <w:sz w:val="18"/>
              </w:rPr>
              <w:t>页</w:t>
            </w:r>
            <w:r>
              <w:rPr>
                <w:color w:val="000000"/>
                <w:sz w:val="18"/>
              </w:rPr>
              <w:t xml:space="preserve"> OCR</w:t>
            </w:r>
          </w:p>
        </w:tc>
        <w:tc>
          <w:tcPr>
            <w:tcW w:w="633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19,983.76 ms</w:t>
            </w:r>
            <w:r>
              <w:rPr>
                <w:color w:val="000000"/>
                <w:sz w:val="18"/>
              </w:rPr>
              <w:t>；</w:t>
            </w:r>
            <w:r>
              <w:rPr>
                <w:color w:val="000000"/>
                <w:sz w:val="18"/>
              </w:rPr>
              <w:t xml:space="preserve">10 </w:t>
            </w:r>
            <w:r>
              <w:rPr>
                <w:color w:val="000000"/>
                <w:sz w:val="18"/>
              </w:rPr>
              <w:t>行；平均置信度</w:t>
            </w:r>
            <w:r>
              <w:rPr>
                <w:color w:val="000000"/>
                <w:sz w:val="18"/>
              </w:rPr>
              <w:t xml:space="preserve"> 0.998208</w:t>
            </w:r>
          </w:p>
        </w:tc>
      </w:tr>
      <w:tr w:rsidR="00EB2F1A">
        <w:trPr>
          <w:cantSplit/>
        </w:trPr>
        <w:tc>
          <w:tcPr>
            <w:tcW w:w="302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 xml:space="preserve"> 2 </w:t>
            </w:r>
            <w:r>
              <w:rPr>
                <w:color w:val="000000"/>
                <w:sz w:val="18"/>
              </w:rPr>
              <w:t>页</w:t>
            </w:r>
            <w:r>
              <w:rPr>
                <w:color w:val="000000"/>
                <w:sz w:val="18"/>
              </w:rPr>
              <w:t xml:space="preserve"> OCR</w:t>
            </w:r>
          </w:p>
        </w:tc>
        <w:tc>
          <w:tcPr>
            <w:tcW w:w="633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17,090.41 ms</w:t>
            </w:r>
            <w:r>
              <w:rPr>
                <w:color w:val="000000"/>
                <w:sz w:val="18"/>
              </w:rPr>
              <w:t>；</w:t>
            </w:r>
            <w:r>
              <w:rPr>
                <w:color w:val="000000"/>
                <w:sz w:val="18"/>
              </w:rPr>
              <w:t xml:space="preserve">7 </w:t>
            </w:r>
            <w:r>
              <w:rPr>
                <w:color w:val="000000"/>
                <w:sz w:val="18"/>
              </w:rPr>
              <w:t>行；平均置信度</w:t>
            </w:r>
            <w:r>
              <w:rPr>
                <w:color w:val="000000"/>
                <w:sz w:val="18"/>
              </w:rPr>
              <w:t xml:space="preserve"> 0.995641</w:t>
            </w:r>
          </w:p>
        </w:tc>
      </w:tr>
      <w:tr w:rsidR="00EB2F1A">
        <w:trPr>
          <w:cantSplit/>
        </w:trPr>
        <w:tc>
          <w:tcPr>
            <w:tcW w:w="302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OCR </w:t>
            </w:r>
            <w:r>
              <w:rPr>
                <w:color w:val="000000"/>
                <w:sz w:val="18"/>
              </w:rPr>
              <w:t>执行总时长</w:t>
            </w:r>
          </w:p>
        </w:tc>
        <w:tc>
          <w:tcPr>
            <w:tcW w:w="633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41,340.35 ms</w:t>
            </w:r>
          </w:p>
        </w:tc>
      </w:tr>
      <w:tr w:rsidR="00EB2F1A">
        <w:trPr>
          <w:cantSplit/>
        </w:trPr>
        <w:tc>
          <w:tcPr>
            <w:tcW w:w="302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模型置信度汇总</w:t>
            </w:r>
          </w:p>
        </w:tc>
        <w:tc>
          <w:tcPr>
            <w:tcW w:w="633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min 0.980199</w:t>
            </w:r>
            <w:r>
              <w:rPr>
                <w:color w:val="000000"/>
                <w:sz w:val="18"/>
              </w:rPr>
              <w:t>；</w:t>
            </w:r>
            <w:r>
              <w:rPr>
                <w:color w:val="000000"/>
                <w:sz w:val="18"/>
              </w:rPr>
              <w:t>max 0.999946</w:t>
            </w:r>
            <w:r>
              <w:rPr>
                <w:color w:val="000000"/>
                <w:sz w:val="18"/>
              </w:rPr>
              <w:t>；</w:t>
            </w:r>
            <w:r>
              <w:rPr>
                <w:color w:val="000000"/>
                <w:sz w:val="18"/>
              </w:rPr>
              <w:t>average 0.997151</w:t>
            </w:r>
          </w:p>
        </w:tc>
      </w:tr>
      <w:tr w:rsidR="00EB2F1A">
        <w:trPr>
          <w:cantSplit/>
        </w:trPr>
        <w:tc>
          <w:tcPr>
            <w:tcW w:w="302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lastRenderedPageBreak/>
              <w:t>端到端总时长</w:t>
            </w:r>
          </w:p>
        </w:tc>
        <w:tc>
          <w:tcPr>
            <w:tcW w:w="633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41,951.60 ms</w:t>
            </w:r>
            <w:r>
              <w:rPr>
                <w:color w:val="000000"/>
                <w:sz w:val="18"/>
              </w:rPr>
              <w:t>（含解析、</w:t>
            </w:r>
            <w:r>
              <w:rPr>
                <w:color w:val="000000"/>
                <w:sz w:val="18"/>
              </w:rPr>
              <w:t>OCR</w:t>
            </w:r>
            <w:r>
              <w:rPr>
                <w:color w:val="000000"/>
                <w:sz w:val="18"/>
              </w:rPr>
              <w:t>、结构化、索引、</w:t>
            </w:r>
            <w:r>
              <w:rPr>
                <w:color w:val="000000"/>
                <w:sz w:val="18"/>
              </w:rPr>
              <w:t xml:space="preserve">provenance </w:t>
            </w:r>
            <w:r>
              <w:rPr>
                <w:color w:val="000000"/>
                <w:sz w:val="18"/>
              </w:rPr>
              <w:t>与保存）。</w:t>
            </w:r>
          </w:p>
        </w:tc>
      </w:tr>
    </w:tbl>
    <w:p w:rsidR="00EB2F1A" w:rsidRDefault="00000000">
      <w:pPr>
        <w:spacing w:before="80" w:after="80" w:line="240" w:lineRule="auto"/>
      </w:pPr>
      <w:r>
        <w:rPr>
          <w:i/>
          <w:color w:val="667085"/>
          <w:sz w:val="17"/>
        </w:rPr>
        <w:t>数据来源：本项目离线模型验收与示例输出（</w:t>
      </w:r>
      <w:r>
        <w:rPr>
          <w:i/>
          <w:color w:val="667085"/>
          <w:sz w:val="17"/>
        </w:rPr>
        <w:t>2026-08-02</w:t>
      </w:r>
      <w:r>
        <w:rPr>
          <w:i/>
          <w:color w:val="667085"/>
          <w:sz w:val="17"/>
        </w:rPr>
        <w:t>）。</w:t>
      </w:r>
    </w:p>
    <w:p w:rsidR="00EB2F1A" w:rsidRDefault="00000000">
      <w:r>
        <w:rPr>
          <w:b/>
          <w:color w:val="000000"/>
        </w:rPr>
        <w:t>说明：</w:t>
      </w:r>
      <w:r>
        <w:rPr>
          <w:color w:val="000000"/>
        </w:rPr>
        <w:t>以上为单次本地</w:t>
      </w:r>
      <w:r>
        <w:rPr>
          <w:color w:val="000000"/>
        </w:rPr>
        <w:t xml:space="preserve"> CPU </w:t>
      </w:r>
      <w:r>
        <w:rPr>
          <w:color w:val="000000"/>
        </w:rPr>
        <w:t>验证结果，用于功能验收和容量估算，不应被视为生产环境</w:t>
      </w:r>
      <w:r>
        <w:rPr>
          <w:color w:val="000000"/>
        </w:rPr>
        <w:t xml:space="preserve"> SLA</w:t>
      </w:r>
      <w:r>
        <w:rPr>
          <w:color w:val="000000"/>
        </w:rPr>
        <w:t>。实际耗时会受页图复杂度、</w:t>
      </w:r>
      <w:r>
        <w:rPr>
          <w:color w:val="000000"/>
        </w:rPr>
        <w:t>CPU</w:t>
      </w:r>
      <w:r>
        <w:rPr>
          <w:color w:val="000000"/>
        </w:rPr>
        <w:t>、并发和模型冷启动影响。</w:t>
      </w:r>
    </w:p>
    <w:p w:rsidR="00EB2F1A" w:rsidRDefault="00000000">
      <w:pPr>
        <w:keepNext/>
        <w:spacing w:before="320" w:after="160"/>
      </w:pPr>
      <w:r>
        <w:rPr>
          <w:b/>
          <w:color w:val="2E74B5"/>
          <w:sz w:val="32"/>
        </w:rPr>
        <w:t xml:space="preserve">11. </w:t>
      </w:r>
      <w:r>
        <w:rPr>
          <w:b/>
          <w:color w:val="2E74B5"/>
          <w:sz w:val="32"/>
        </w:rPr>
        <w:t>测试与验证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64"/>
        <w:gridCol w:w="1800"/>
        <w:gridCol w:w="4896"/>
      </w:tblGrid>
      <w:tr w:rsidR="00EB2F1A">
        <w:trPr>
          <w:cantSplit/>
          <w:tblHeader/>
        </w:trPr>
        <w:tc>
          <w:tcPr>
            <w:tcW w:w="26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8"/>
              </w:rPr>
              <w:t>验证项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8"/>
              </w:rPr>
              <w:t>结果</w:t>
            </w:r>
          </w:p>
        </w:tc>
        <w:tc>
          <w:tcPr>
            <w:tcW w:w="48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8"/>
              </w:rPr>
              <w:t>说明</w:t>
            </w:r>
          </w:p>
        </w:tc>
      </w:tr>
      <w:tr w:rsidR="00EB2F1A">
        <w:trPr>
          <w:cantSplit/>
        </w:trPr>
        <w:tc>
          <w:tcPr>
            <w:tcW w:w="266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默认单元</w:t>
            </w:r>
            <w:r>
              <w:rPr>
                <w:color w:val="000000"/>
                <w:sz w:val="18"/>
              </w:rPr>
              <w:t xml:space="preserve"> / API </w:t>
            </w:r>
            <w:r>
              <w:rPr>
                <w:color w:val="000000"/>
                <w:sz w:val="18"/>
              </w:rPr>
              <w:t>测试</w:t>
            </w:r>
          </w:p>
        </w:tc>
        <w:tc>
          <w:tcPr>
            <w:tcW w:w="180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50 passed, 1 skipped</w:t>
            </w:r>
          </w:p>
        </w:tc>
        <w:tc>
          <w:tcPr>
            <w:tcW w:w="489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默认轻量环境不安装</w:t>
            </w:r>
            <w:r>
              <w:rPr>
                <w:color w:val="000000"/>
                <w:sz w:val="18"/>
              </w:rPr>
              <w:t xml:space="preserve"> OCR </w:t>
            </w:r>
            <w:r>
              <w:rPr>
                <w:color w:val="000000"/>
                <w:sz w:val="18"/>
              </w:rPr>
              <w:t>大运行时；核心功能和接口已覆盖。</w:t>
            </w:r>
          </w:p>
        </w:tc>
      </w:tr>
      <w:tr w:rsidR="00EB2F1A">
        <w:trPr>
          <w:cantSplit/>
        </w:trPr>
        <w:tc>
          <w:tcPr>
            <w:tcW w:w="266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真实模型集成测试</w:t>
            </w:r>
          </w:p>
        </w:tc>
        <w:tc>
          <w:tcPr>
            <w:tcW w:w="180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1 passed</w:t>
            </w:r>
          </w:p>
        </w:tc>
        <w:tc>
          <w:tcPr>
            <w:tcW w:w="489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在</w:t>
            </w:r>
            <w:r>
              <w:rPr>
                <w:color w:val="000000"/>
                <w:sz w:val="18"/>
              </w:rPr>
              <w:t xml:space="preserve"> .venv-paddleocr </w:t>
            </w:r>
            <w:r>
              <w:rPr>
                <w:color w:val="000000"/>
                <w:sz w:val="18"/>
              </w:rPr>
              <w:t>中真实调用本地</w:t>
            </w:r>
            <w:r>
              <w:rPr>
                <w:color w:val="000000"/>
                <w:sz w:val="18"/>
              </w:rPr>
              <w:t xml:space="preserve"> PaddleOCR</w:t>
            </w:r>
            <w:r>
              <w:rPr>
                <w:color w:val="000000"/>
                <w:sz w:val="18"/>
              </w:rPr>
              <w:t>；不访问网络。</w:t>
            </w:r>
          </w:p>
        </w:tc>
      </w:tr>
      <w:tr w:rsidR="00EB2F1A">
        <w:trPr>
          <w:cantSplit/>
        </w:trPr>
        <w:tc>
          <w:tcPr>
            <w:tcW w:w="266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编译检查</w:t>
            </w:r>
          </w:p>
        </w:tc>
        <w:tc>
          <w:tcPr>
            <w:tcW w:w="180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passed</w:t>
            </w:r>
          </w:p>
        </w:tc>
        <w:tc>
          <w:tcPr>
            <w:tcW w:w="489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Python compileall </w:t>
            </w:r>
            <w:r>
              <w:rPr>
                <w:color w:val="000000"/>
                <w:sz w:val="18"/>
              </w:rPr>
              <w:t>通过。</w:t>
            </w:r>
          </w:p>
        </w:tc>
      </w:tr>
      <w:tr w:rsidR="00EB2F1A">
        <w:trPr>
          <w:cantSplit/>
        </w:trPr>
        <w:tc>
          <w:tcPr>
            <w:tcW w:w="266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代码覆盖率</w:t>
            </w:r>
          </w:p>
        </w:tc>
        <w:tc>
          <w:tcPr>
            <w:tcW w:w="180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86%</w:t>
            </w:r>
          </w:p>
        </w:tc>
        <w:tc>
          <w:tcPr>
            <w:tcW w:w="489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默认测试环境统计；新增重模型路径由独立</w:t>
            </w:r>
            <w:r>
              <w:rPr>
                <w:color w:val="000000"/>
                <w:sz w:val="18"/>
              </w:rPr>
              <w:t xml:space="preserve"> integration </w:t>
            </w:r>
            <w:r>
              <w:rPr>
                <w:color w:val="000000"/>
                <w:sz w:val="18"/>
              </w:rPr>
              <w:t>标记验证。</w:t>
            </w:r>
          </w:p>
        </w:tc>
      </w:tr>
      <w:tr w:rsidR="00EB2F1A">
        <w:trPr>
          <w:cantSplit/>
        </w:trPr>
        <w:tc>
          <w:tcPr>
            <w:tcW w:w="266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模型预置验证</w:t>
            </w:r>
          </w:p>
        </w:tc>
        <w:tc>
          <w:tcPr>
            <w:tcW w:w="180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verified=true</w:t>
            </w:r>
          </w:p>
        </w:tc>
        <w:tc>
          <w:tcPr>
            <w:tcW w:w="489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四个官方模型就绪、烟雾推理成功、校验记录存在。</w:t>
            </w:r>
          </w:p>
        </w:tc>
      </w:tr>
    </w:tbl>
    <w:p w:rsidR="00EB2F1A" w:rsidRDefault="00000000">
      <w:pPr>
        <w:spacing w:before="80" w:after="80" w:line="240" w:lineRule="auto"/>
      </w:pPr>
      <w:r>
        <w:rPr>
          <w:i/>
          <w:color w:val="667085"/>
          <w:sz w:val="17"/>
        </w:rPr>
        <w:t>数据来源：本项目离线模型验收与示例输出（</w:t>
      </w:r>
      <w:r>
        <w:rPr>
          <w:i/>
          <w:color w:val="667085"/>
          <w:sz w:val="17"/>
        </w:rPr>
        <w:t>2026-08-02</w:t>
      </w:r>
      <w:r>
        <w:rPr>
          <w:i/>
          <w:color w:val="667085"/>
          <w:sz w:val="17"/>
        </w:rPr>
        <w:t>）。</w:t>
      </w:r>
    </w:p>
    <w:p w:rsidR="00EB2F1A" w:rsidRDefault="00000000">
      <w:pPr>
        <w:keepNext/>
        <w:spacing w:before="320" w:after="160"/>
      </w:pPr>
      <w:r>
        <w:rPr>
          <w:b/>
          <w:color w:val="2E74B5"/>
          <w:sz w:val="32"/>
        </w:rPr>
        <w:t xml:space="preserve">12. </w:t>
      </w:r>
      <w:r>
        <w:rPr>
          <w:b/>
          <w:color w:val="2E74B5"/>
          <w:sz w:val="32"/>
        </w:rPr>
        <w:t>输出物与对接方式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4"/>
        <w:gridCol w:w="3600"/>
        <w:gridCol w:w="3456"/>
      </w:tblGrid>
      <w:tr w:rsidR="00EB2F1A">
        <w:trPr>
          <w:cantSplit/>
          <w:tblHeader/>
        </w:trPr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7"/>
              </w:rPr>
              <w:t>交付物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7"/>
              </w:rPr>
              <w:t>位置</w:t>
            </w:r>
            <w:r>
              <w:rPr>
                <w:b/>
                <w:color w:val="0B2545"/>
                <w:sz w:val="17"/>
              </w:rPr>
              <w:t xml:space="preserve"> / </w:t>
            </w:r>
            <w:r>
              <w:rPr>
                <w:b/>
                <w:color w:val="0B2545"/>
                <w:sz w:val="17"/>
              </w:rPr>
              <w:t>接口</w:t>
            </w:r>
          </w:p>
        </w:tc>
        <w:tc>
          <w:tcPr>
            <w:tcW w:w="3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7"/>
              </w:rPr>
              <w:t>用途</w:t>
            </w:r>
          </w:p>
        </w:tc>
      </w:tr>
      <w:tr w:rsidR="00EB2F1A">
        <w:trPr>
          <w:cantSplit/>
        </w:trPr>
        <w:tc>
          <w:tcPr>
            <w:tcW w:w="230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完整</w:t>
            </w:r>
            <w:r>
              <w:rPr>
                <w:color w:val="000000"/>
                <w:sz w:val="17"/>
              </w:rPr>
              <w:t xml:space="preserve"> Relay </w:t>
            </w:r>
            <w:r>
              <w:rPr>
                <w:color w:val="000000"/>
                <w:sz w:val="17"/>
              </w:rPr>
              <w:t>结果</w:t>
            </w:r>
          </w:p>
        </w:tc>
        <w:tc>
          <w:tcPr>
            <w:tcW w:w="360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examples/output/scanned_pdf_relay_result.json</w:t>
            </w:r>
          </w:p>
        </w:tc>
        <w:tc>
          <w:tcPr>
            <w:tcW w:w="345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包含</w:t>
            </w:r>
            <w:r>
              <w:rPr>
                <w:color w:val="000000"/>
                <w:sz w:val="17"/>
              </w:rPr>
              <w:t xml:space="preserve"> document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blocks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labels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semantic_index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conventions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business_objects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UOM</w:t>
            </w:r>
            <w:r>
              <w:rPr>
                <w:color w:val="000000"/>
                <w:sz w:val="17"/>
              </w:rPr>
              <w:t>。</w:t>
            </w:r>
          </w:p>
        </w:tc>
      </w:tr>
      <w:tr w:rsidR="00EB2F1A">
        <w:trPr>
          <w:cantSplit/>
        </w:trPr>
        <w:tc>
          <w:tcPr>
            <w:tcW w:w="230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模型执行记录</w:t>
            </w:r>
          </w:p>
        </w:tc>
        <w:tc>
          <w:tcPr>
            <w:tcW w:w="360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examples/output/scanned_pdf_model_execution.json</w:t>
            </w:r>
          </w:p>
        </w:tc>
        <w:tc>
          <w:tcPr>
            <w:tcW w:w="345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审计模型版本、耗时、每页统计、工件引用和</w:t>
            </w:r>
            <w:r>
              <w:rPr>
                <w:color w:val="000000"/>
                <w:sz w:val="17"/>
              </w:rPr>
              <w:t xml:space="preserve"> fallback </w:t>
            </w:r>
            <w:r>
              <w:rPr>
                <w:color w:val="000000"/>
                <w:sz w:val="17"/>
              </w:rPr>
              <w:t>状态。</w:t>
            </w:r>
          </w:p>
        </w:tc>
      </w:tr>
      <w:tr w:rsidR="00EB2F1A">
        <w:trPr>
          <w:cantSplit/>
        </w:trPr>
        <w:tc>
          <w:tcPr>
            <w:tcW w:w="230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 xml:space="preserve">Provenance </w:t>
            </w:r>
            <w:r>
              <w:rPr>
                <w:color w:val="000000"/>
                <w:sz w:val="17"/>
              </w:rPr>
              <w:t>样例</w:t>
            </w:r>
          </w:p>
        </w:tc>
        <w:tc>
          <w:tcPr>
            <w:tcW w:w="360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examples/output/scanned_pdf_provenance.json</w:t>
            </w:r>
          </w:p>
        </w:tc>
        <w:tc>
          <w:tcPr>
            <w:tcW w:w="345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查询</w:t>
            </w:r>
            <w:r>
              <w:rPr>
                <w:color w:val="000000"/>
                <w:sz w:val="17"/>
              </w:rPr>
              <w:t>“</w:t>
            </w:r>
            <w:r>
              <w:rPr>
                <w:color w:val="000000"/>
                <w:sz w:val="17"/>
              </w:rPr>
              <w:t>候选</w:t>
            </w:r>
            <w:r>
              <w:rPr>
                <w:color w:val="000000"/>
                <w:sz w:val="17"/>
              </w:rPr>
              <w:t xml:space="preserve"> → </w:t>
            </w:r>
            <w:r>
              <w:rPr>
                <w:color w:val="000000"/>
                <w:sz w:val="17"/>
              </w:rPr>
              <w:t>原文</w:t>
            </w:r>
            <w:r>
              <w:rPr>
                <w:color w:val="000000"/>
                <w:sz w:val="17"/>
              </w:rPr>
              <w:t xml:space="preserve"> → OCR → </w:t>
            </w:r>
            <w:r>
              <w:rPr>
                <w:color w:val="000000"/>
                <w:sz w:val="17"/>
              </w:rPr>
              <w:t>模型</w:t>
            </w:r>
            <w:r>
              <w:rPr>
                <w:color w:val="000000"/>
                <w:sz w:val="17"/>
              </w:rPr>
              <w:t xml:space="preserve"> → </w:t>
            </w:r>
            <w:r>
              <w:rPr>
                <w:color w:val="000000"/>
                <w:sz w:val="17"/>
              </w:rPr>
              <w:t>配置</w:t>
            </w:r>
            <w:r>
              <w:rPr>
                <w:color w:val="000000"/>
                <w:sz w:val="17"/>
              </w:rPr>
              <w:t>”</w:t>
            </w:r>
            <w:r>
              <w:rPr>
                <w:color w:val="000000"/>
                <w:sz w:val="17"/>
              </w:rPr>
              <w:t>的完整链路。</w:t>
            </w:r>
          </w:p>
        </w:tc>
      </w:tr>
      <w:tr w:rsidR="00EB2F1A">
        <w:trPr>
          <w:cantSplit/>
        </w:trPr>
        <w:tc>
          <w:tcPr>
            <w:tcW w:w="2304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服务接口</w:t>
            </w:r>
          </w:p>
        </w:tc>
        <w:tc>
          <w:tcPr>
            <w:tcW w:w="360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/api/v1/relay/process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/executions/{id}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/provenance/{id}</w:t>
            </w:r>
          </w:p>
        </w:tc>
        <w:tc>
          <w:tcPr>
            <w:tcW w:w="3456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供上层平台上传、查询和回溯。</w:t>
            </w:r>
          </w:p>
        </w:tc>
      </w:tr>
    </w:tbl>
    <w:p w:rsidR="00EB2F1A" w:rsidRDefault="00000000">
      <w:pPr>
        <w:spacing w:before="80" w:after="80" w:line="240" w:lineRule="auto"/>
      </w:pPr>
      <w:r>
        <w:rPr>
          <w:i/>
          <w:color w:val="667085"/>
          <w:sz w:val="17"/>
        </w:rPr>
        <w:t>数据来源：本项目离线模型验收与示例输出（</w:t>
      </w:r>
      <w:r>
        <w:rPr>
          <w:i/>
          <w:color w:val="667085"/>
          <w:sz w:val="17"/>
        </w:rPr>
        <w:t>2026-08-02</w:t>
      </w:r>
      <w:r>
        <w:rPr>
          <w:i/>
          <w:color w:val="667085"/>
          <w:sz w:val="17"/>
        </w:rPr>
        <w:t>）。</w:t>
      </w:r>
    </w:p>
    <w:p w:rsidR="00EB2F1A" w:rsidRDefault="00000000">
      <w:pPr>
        <w:keepNext/>
        <w:spacing w:before="320" w:after="160"/>
      </w:pPr>
      <w:r>
        <w:rPr>
          <w:b/>
          <w:color w:val="2E74B5"/>
          <w:sz w:val="32"/>
        </w:rPr>
        <w:t xml:space="preserve">13. </w:t>
      </w:r>
      <w:r>
        <w:rPr>
          <w:b/>
          <w:color w:val="2E74B5"/>
          <w:sz w:val="32"/>
        </w:rPr>
        <w:t>当前限制与下一步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60"/>
        <w:gridCol w:w="5400"/>
      </w:tblGrid>
      <w:tr w:rsidR="00EB2F1A">
        <w:trPr>
          <w:cantSplit/>
          <w:tblHeader/>
        </w:trPr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7"/>
              </w:rPr>
              <w:t>当前限制</w:t>
            </w:r>
          </w:p>
        </w:tc>
        <w:tc>
          <w:tcPr>
            <w:tcW w:w="5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2F1A" w:rsidRDefault="00000000">
            <w:pPr>
              <w:spacing w:after="0" w:line="240" w:lineRule="auto"/>
            </w:pPr>
            <w:r>
              <w:rPr>
                <w:b/>
                <w:color w:val="0B2545"/>
                <w:sz w:val="17"/>
              </w:rPr>
              <w:t>建议下一步</w:t>
            </w:r>
          </w:p>
        </w:tc>
      </w:tr>
      <w:tr w:rsidR="00EB2F1A">
        <w:trPr>
          <w:cantSplit/>
        </w:trPr>
        <w:tc>
          <w:tcPr>
            <w:tcW w:w="396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 xml:space="preserve">OCR </w:t>
            </w:r>
            <w:r>
              <w:rPr>
                <w:color w:val="000000"/>
                <w:sz w:val="17"/>
              </w:rPr>
              <w:t>已完成</w:t>
            </w:r>
            <w:r>
              <w:rPr>
                <w:color w:val="000000"/>
                <w:sz w:val="17"/>
              </w:rPr>
              <w:t xml:space="preserve"> CPU </w:t>
            </w:r>
            <w:r>
              <w:rPr>
                <w:color w:val="000000"/>
                <w:sz w:val="17"/>
              </w:rPr>
              <w:t>离线</w:t>
            </w:r>
            <w:r>
              <w:rPr>
                <w:color w:val="000000"/>
                <w:sz w:val="17"/>
              </w:rPr>
              <w:t xml:space="preserve"> MVP </w:t>
            </w:r>
            <w:r>
              <w:rPr>
                <w:color w:val="000000"/>
                <w:sz w:val="17"/>
              </w:rPr>
              <w:t>验证，尚未形成批量并发性能基线。</w:t>
            </w:r>
          </w:p>
        </w:tc>
        <w:tc>
          <w:tcPr>
            <w:tcW w:w="540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增加样本文档集与并发压测，明确冷启动、热启动和页数分档指标。</w:t>
            </w:r>
          </w:p>
        </w:tc>
      </w:tr>
      <w:tr w:rsidR="00EB2F1A">
        <w:trPr>
          <w:cantSplit/>
        </w:trPr>
        <w:tc>
          <w:tcPr>
            <w:tcW w:w="396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 xml:space="preserve">DOCX </w:t>
            </w:r>
            <w:r>
              <w:rPr>
                <w:color w:val="000000"/>
                <w:sz w:val="17"/>
              </w:rPr>
              <w:t>缺少可靠的物理页码，当前保留逻辑</w:t>
            </w:r>
            <w:r>
              <w:rPr>
                <w:color w:val="000000"/>
                <w:sz w:val="17"/>
              </w:rPr>
              <w:t xml:space="preserve"> block </w:t>
            </w:r>
            <w:r>
              <w:rPr>
                <w:color w:val="000000"/>
                <w:sz w:val="17"/>
              </w:rPr>
              <w:t>与</w:t>
            </w:r>
            <w:r>
              <w:rPr>
                <w:color w:val="000000"/>
                <w:sz w:val="17"/>
              </w:rPr>
              <w:t xml:space="preserve"> offset</w:t>
            </w:r>
            <w:r>
              <w:rPr>
                <w:color w:val="000000"/>
                <w:sz w:val="17"/>
              </w:rPr>
              <w:t>。</w:t>
            </w:r>
          </w:p>
        </w:tc>
        <w:tc>
          <w:tcPr>
            <w:tcW w:w="540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如需</w:t>
            </w:r>
            <w:r>
              <w:rPr>
                <w:color w:val="000000"/>
                <w:sz w:val="17"/>
              </w:rPr>
              <w:t xml:space="preserve"> Word </w:t>
            </w:r>
            <w:r>
              <w:rPr>
                <w:color w:val="000000"/>
                <w:sz w:val="17"/>
              </w:rPr>
              <w:t>页码级定位，可在展示层引入固定版式渲染或页码映射策略。</w:t>
            </w:r>
          </w:p>
        </w:tc>
      </w:tr>
      <w:tr w:rsidR="00EB2F1A">
        <w:trPr>
          <w:cantSplit/>
        </w:trPr>
        <w:tc>
          <w:tcPr>
            <w:tcW w:w="396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代码规范提取以配置、词典和规则为主，面向明确文本。</w:t>
            </w:r>
          </w:p>
        </w:tc>
        <w:tc>
          <w:tcPr>
            <w:tcW w:w="540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按语言和团队扩充</w:t>
            </w:r>
            <w:r>
              <w:rPr>
                <w:color w:val="000000"/>
                <w:sz w:val="17"/>
              </w:rPr>
              <w:t xml:space="preserve"> labels / Ground Truth</w:t>
            </w:r>
            <w:r>
              <w:rPr>
                <w:color w:val="000000"/>
                <w:sz w:val="17"/>
              </w:rPr>
              <w:t>；规则保持版本化与人工审核。</w:t>
            </w:r>
          </w:p>
        </w:tc>
      </w:tr>
      <w:tr w:rsidR="00EB2F1A">
        <w:trPr>
          <w:cantSplit/>
        </w:trPr>
        <w:tc>
          <w:tcPr>
            <w:tcW w:w="396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敏感字段规则可被识别，但未连接组织级合规策略。</w:t>
            </w:r>
          </w:p>
        </w:tc>
        <w:tc>
          <w:tcPr>
            <w:tcW w:w="540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接入审核工作流，增加</w:t>
            </w:r>
            <w:r>
              <w:rPr>
                <w:color w:val="000000"/>
                <w:sz w:val="17"/>
              </w:rPr>
              <w:t xml:space="preserve"> pending / accepted / rejected </w:t>
            </w:r>
            <w:r>
              <w:rPr>
                <w:color w:val="000000"/>
                <w:sz w:val="17"/>
              </w:rPr>
              <w:t>人工确认闭环。</w:t>
            </w:r>
          </w:p>
        </w:tc>
      </w:tr>
      <w:tr w:rsidR="00EB2F1A">
        <w:trPr>
          <w:cantSplit/>
        </w:trPr>
        <w:tc>
          <w:tcPr>
            <w:tcW w:w="396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 xml:space="preserve">LLM </w:t>
            </w:r>
            <w:r>
              <w:rPr>
                <w:color w:val="000000"/>
                <w:sz w:val="17"/>
              </w:rPr>
              <w:t>仅预留可选增强接口，默认关闭。</w:t>
            </w:r>
          </w:p>
        </w:tc>
        <w:tc>
          <w:tcPr>
            <w:tcW w:w="5400" w:type="dxa"/>
          </w:tcPr>
          <w:p w:rsidR="00EB2F1A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在真实</w:t>
            </w:r>
            <w:r>
              <w:rPr>
                <w:color w:val="000000"/>
                <w:sz w:val="17"/>
              </w:rPr>
              <w:t xml:space="preserve"> Ground Truth </w:t>
            </w:r>
            <w:r>
              <w:rPr>
                <w:color w:val="000000"/>
                <w:sz w:val="17"/>
              </w:rPr>
              <w:t>基础上逐步启用，并强制引用</w:t>
            </w:r>
            <w:r>
              <w:rPr>
                <w:color w:val="000000"/>
                <w:sz w:val="17"/>
              </w:rPr>
              <w:t xml:space="preserve"> block_id </w:t>
            </w:r>
            <w:r>
              <w:rPr>
                <w:color w:val="000000"/>
                <w:sz w:val="17"/>
              </w:rPr>
              <w:t>与原文证据。</w:t>
            </w:r>
          </w:p>
        </w:tc>
      </w:tr>
    </w:tbl>
    <w:p w:rsidR="00EB2F1A" w:rsidRDefault="00AE2087">
      <w:pPr>
        <w:spacing w:before="80" w:after="80" w:line="240" w:lineRule="auto"/>
        <w:rPr>
          <w:rFonts w:hint="eastAsia"/>
          <w:lang w:eastAsia="zh-CN"/>
        </w:rPr>
      </w:pPr>
      <w:r>
        <w:rPr>
          <w:rFonts w:hint="eastAsia"/>
          <w:i/>
          <w:color w:val="667085"/>
          <w:sz w:val="17"/>
          <w:lang w:eastAsia="zh-CN"/>
        </w:rPr>
        <w:lastRenderedPageBreak/>
        <w:t xml:space="preserve"> </w:t>
      </w:r>
    </w:p>
    <w:sectPr w:rsidR="00EB2F1A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0228E" w:rsidRDefault="0090228E">
      <w:pPr>
        <w:spacing w:after="0" w:line="240" w:lineRule="auto"/>
      </w:pPr>
      <w:r>
        <w:separator/>
      </w:r>
    </w:p>
  </w:endnote>
  <w:endnote w:type="continuationSeparator" w:id="0">
    <w:p w:rsidR="0090228E" w:rsidRDefault="00902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iragino Sans GB">
    <w:panose1 w:val="020B0300000000000000"/>
    <w:charset w:val="80"/>
    <w:family w:val="swiss"/>
    <w:pitch w:val="variable"/>
    <w:sig w:usb0="A00002BF" w:usb1="1ACF7CFA" w:usb2="00000016" w:usb3="00000000" w:csb0="000600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B2F1A" w:rsidRDefault="00000000">
    <w:pPr>
      <w:pStyle w:val="a7"/>
      <w:jc w:val="right"/>
    </w:pPr>
    <w:r>
      <w:rPr>
        <w:color w:val="667085"/>
        <w:sz w:val="17"/>
      </w:rPr>
      <w:t xml:space="preserve">ZYRelay DocIntelligence  |  </w:t>
    </w:r>
    <w:r>
      <w:fldChar w:fldCharType="begin"/>
    </w:r>
    <w:r>
      <w:instrText>PAGE</w:instrText>
    </w:r>
    <w:r>
      <w:fldChar w:fldCharType="separate"/>
    </w:r>
    <w:r w:rsidR="00AE208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0228E" w:rsidRDefault="0090228E">
      <w:pPr>
        <w:spacing w:after="0" w:line="240" w:lineRule="auto"/>
      </w:pPr>
      <w:r>
        <w:separator/>
      </w:r>
    </w:p>
  </w:footnote>
  <w:footnote w:type="continuationSeparator" w:id="0">
    <w:p w:rsidR="0090228E" w:rsidRDefault="009022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B2F1A" w:rsidRDefault="00000000">
    <w:pPr>
      <w:pStyle w:val="a5"/>
    </w:pPr>
    <w:r>
      <w:rPr>
        <w:b/>
        <w:color w:val="667085"/>
        <w:sz w:val="17"/>
      </w:rPr>
      <w:t xml:space="preserve">ZYRELAY DOCINTELLIGENCE  /  </w:t>
    </w:r>
    <w:r>
      <w:rPr>
        <w:b/>
        <w:color w:val="667085"/>
        <w:sz w:val="17"/>
      </w:rPr>
      <w:t>技术能力与演示说明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4006436">
    <w:abstractNumId w:val="8"/>
  </w:num>
  <w:num w:numId="2" w16cid:durableId="122625108">
    <w:abstractNumId w:val="6"/>
  </w:num>
  <w:num w:numId="3" w16cid:durableId="1993292349">
    <w:abstractNumId w:val="5"/>
  </w:num>
  <w:num w:numId="4" w16cid:durableId="801000833">
    <w:abstractNumId w:val="4"/>
  </w:num>
  <w:num w:numId="5" w16cid:durableId="485128878">
    <w:abstractNumId w:val="7"/>
  </w:num>
  <w:num w:numId="6" w16cid:durableId="1268731264">
    <w:abstractNumId w:val="3"/>
  </w:num>
  <w:num w:numId="7" w16cid:durableId="1628391041">
    <w:abstractNumId w:val="2"/>
  </w:num>
  <w:num w:numId="8" w16cid:durableId="1978022197">
    <w:abstractNumId w:val="1"/>
  </w:num>
  <w:num w:numId="9" w16cid:durableId="1855487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228E"/>
    <w:rsid w:val="00AA1D8D"/>
    <w:rsid w:val="00AE2087"/>
    <w:rsid w:val="00B47730"/>
    <w:rsid w:val="00CB0664"/>
    <w:rsid w:val="00EB2F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2E15A6"/>
  <w14:defaultImageDpi w14:val="300"/>
  <w15:docId w15:val="{920AB24C-B99F-DD45-913C-2F5D5BECD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Hiragino Sans GB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960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ZYRelay DocIntelligence — PaddleOCR 模型能力与演示说明</dc:title>
  <dc:subject>真实离线 OCR、代码规范结构化与可追溯演示</dc:subject>
  <dc:creator>ZYRelay 项目组</dc:creator>
  <cp:keywords>ZYRelay, PaddleOCR, 文档智能, OCR, 代码规范, 可追溯</cp:keywords>
  <dc:description>generated by python-docx</dc:description>
  <cp:lastModifiedBy>Chuqian Wang</cp:lastModifiedBy>
  <cp:revision>2</cp:revision>
  <dcterms:created xsi:type="dcterms:W3CDTF">2013-12-23T23:15:00Z</dcterms:created>
  <dcterms:modified xsi:type="dcterms:W3CDTF">2026-08-02T15:52:00Z</dcterms:modified>
  <cp:category/>
</cp:coreProperties>
</file>