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黑体"/>
          <w:sz w:val="38"/>
        </w:rPr>
        <w:t>作业一：工程地震学概述与基础知识</w:t>
      </w:r>
    </w:p>
    <w:p>
      <w:pPr>
        <w:spacing w:after="40"/>
        <w:jc w:val="center"/>
      </w:pPr>
      <w:r>
        <w:rPr>
          <w:rFonts w:ascii="Times New Roman" w:hAnsi="Times New Roman" w:eastAsia="宋体"/>
          <w:sz w:val="21"/>
        </w:rPr>
        <w:t>课程：工程地震学　　姓名：____________　　学号：____________</w:t>
      </w:r>
    </w:p>
    <w:p>
      <w:pPr>
        <w:spacing w:after="240"/>
        <w:jc w:val="center"/>
      </w:pPr>
      <w:r>
        <w:rPr>
          <w:rFonts w:ascii="Times New Roman" w:hAnsi="Times New Roman" w:eastAsia="宋体"/>
          <w:sz w:val="21"/>
        </w:rPr>
        <w:t>完成日期：2026 年 10 月 11 日</w:t>
      </w:r>
    </w:p>
    <w:p>
      <w:pPr>
        <w:spacing w:after="80"/>
        <w:ind w:firstLine="420"/>
      </w:pPr>
      <w:r>
        <w:rPr>
          <w:rFonts w:ascii="Times New Roman" w:hAnsi="Times New Roman" w:eastAsia="宋体"/>
          <w:b w:val="0"/>
          <w:i w:val="0"/>
          <w:sz w:val="21"/>
        </w:rPr>
        <w:t>本作业回答《工程地震学》作业一《概述、基础知识》中的 8 个问题，内容依次为：工程地震学与相邻学科的关系；历史上若干标志性地震事件；地震体波的性质与面波频散；地震波传播的基本概念（斯涅耳定律、直达波、反射波、折射波、首波与走时）以及两种震源情况下首波走时公式的推导；震级的定义、分类与震级饱和；烈度与等震线；海啸的成因、特点与规模度量；斜坡失稳的典型现象与堰塞湖。文中第 4 题给出了较完整的公式推导，并配有射线路径图与走时曲线；第 3、4、6、7、8 题配有示意图，图件均依据教科书中给出的原理与公式绘制或计算得到。文末附录 A 说明了本次作业使用 AI 辅助的具体步骤，附录 B 列出主要参考资料。</w:t>
      </w:r>
    </w:p>
    <w:p>
      <w:pPr>
        <w:pStyle w:val="Heading1"/>
      </w:pPr>
      <w:r>
        <w:rPr>
          <w:rFonts w:ascii="Arial" w:hAnsi="Arial" w:eastAsia="黑体"/>
        </w:rPr>
        <w:t>一、工程地震学与相关学科的关系</w:t>
      </w:r>
    </w:p>
    <w:p>
      <w:pPr>
        <w:spacing w:after="80"/>
        <w:ind w:firstLine="420"/>
      </w:pPr>
      <w:r>
        <w:rPr>
          <w:rFonts w:ascii="Times New Roman" w:hAnsi="Times New Roman" w:eastAsia="宋体"/>
          <w:b w:val="0"/>
          <w:i w:val="0"/>
          <w:sz w:val="21"/>
        </w:rPr>
        <w:t>工程地震学研究地震动的产生、传播及其对工程场地与结构的影响，其任务是把地震学的基础理论、观测手段与数据处理方法，转化为工程建设直接可用的抗震设计输入——地震动参数、场地效应与地震危险性。它既不属于纯粹的地球科学，也不属于纯粹的工程科学，而是两者之间的桥梁。</w:t>
      </w:r>
    </w:p>
    <w:p>
      <w:pPr>
        <w:spacing w:after="80"/>
        <w:ind w:firstLine="420"/>
      </w:pPr>
      <w:r>
        <w:rPr>
          <w:rFonts w:ascii="Times New Roman" w:hAnsi="Times New Roman" w:eastAsia="宋体"/>
          <w:b w:val="0"/>
          <w:i w:val="0"/>
          <w:sz w:val="21"/>
        </w:rPr>
        <w:t>从学科分工看，地质学研究地壳的物质组成、构造变形与地质演化，为地震危险性的判定提供构造背景、断层活动性、地层岩性与第四纪地貌等基础资料；地震学研究震源物理、地震波的激发与传播以及地球内部结构，是工程地震学的理论来源；地震工程学研究结构在地震作用下的反应与抗震设计方法，是工程地震学成果的主要用户。四者的关系可以概括为一条链条：地质学（构造与介质）→ 地震学（震源与地震波）→ 工程地震学（地震动、场地效应与地震危险性）→ 地震工程学（结构反应与抗震设计）→ 工程建设与防灾减灾。工程地震学把“地震”这一自然现象翻译成工程设计可以使用的语言，因此它既依赖地质学与地震学提供的事实，又由地震工程学提出需求。</w:t>
      </w:r>
    </w:p>
    <w:p>
      <w:pPr>
        <w:keepNext/>
        <w:spacing w:before="160" w:after="60"/>
        <w:jc w:val="center"/>
      </w:pPr>
      <w:r>
        <w:rPr>
          <w:rFonts w:ascii="Times New Roman" w:hAnsi="Times New Roman" w:eastAsia="宋体"/>
          <w:sz w:val="19"/>
        </w:rPr>
        <w:t>表 1　工程地震学与相关学科的关系</w:t>
      </w:r>
    </w:p>
    <w:tbl>
      <w:tblPr>
        <w:tblW w:w="907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100" w:type="dxa"/>
          <w:bottom w:w="60" w:type="dxa"/>
          <w:right w:w="100" w:type="dxa"/>
        </w:tblCellMar>
        <w:tblLook w:firstColumn="1" w:firstRow="1" w:lastColumn="0" w:lastRow="0" w:noHBand="0" w:noVBand="1" w:val="04A0"/>
      </w:tblPr>
      <w:tblGrid>
        <w:gridCol w:w="1361"/>
        <w:gridCol w:w="3572"/>
        <w:gridCol w:w="4139"/>
      </w:tblGrid>
      <w:tr>
        <w:trPr>
          <w:cantSplit/>
          <w:trHeight w:val="57"/>
          <w:tblHeader w:val="true"/>
        </w:trPr>
        <w:tc>
          <w:tcPr>
            <w:tcW w:type="dxa" w:w="1361"/>
            <w:vAlign w:val="center"/>
            <w:shd w:val="clear" w:color="auto" w:fill="1F4E79"/>
          </w:tcPr>
          <w:p>
            <w:pPr>
              <w:spacing w:after="20" w:before="20" w:line="276" w:lineRule="auto"/>
              <w:jc w:val="center"/>
            </w:pPr>
            <w:r>
              <w:rPr>
                <w:rFonts w:ascii="Times New Roman" w:hAnsi="Times New Roman" w:eastAsia="宋体"/>
                <w:b/>
                <w:color w:val="FFFFFF"/>
                <w:sz w:val="19"/>
              </w:rPr>
              <w:t>学科</w:t>
            </w:r>
          </w:p>
        </w:tc>
        <w:tc>
          <w:tcPr>
            <w:tcW w:type="dxa" w:w="3572"/>
            <w:vAlign w:val="center"/>
            <w:shd w:val="clear" w:color="auto" w:fill="1F4E79"/>
          </w:tcPr>
          <w:p>
            <w:pPr>
              <w:spacing w:after="20" w:before="20" w:line="276" w:lineRule="auto"/>
              <w:jc w:val="left"/>
            </w:pPr>
            <w:r>
              <w:rPr>
                <w:rFonts w:ascii="Times New Roman" w:hAnsi="Times New Roman" w:eastAsia="宋体"/>
                <w:b/>
                <w:color w:val="FFFFFF"/>
                <w:sz w:val="19"/>
              </w:rPr>
              <w:t>主要研究对象</w:t>
            </w:r>
          </w:p>
        </w:tc>
        <w:tc>
          <w:tcPr>
            <w:tcW w:type="dxa" w:w="4139"/>
            <w:vAlign w:val="center"/>
            <w:shd w:val="clear" w:color="auto" w:fill="1F4E79"/>
          </w:tcPr>
          <w:p>
            <w:pPr>
              <w:spacing w:after="20" w:before="20" w:line="276" w:lineRule="auto"/>
              <w:jc w:val="left"/>
            </w:pPr>
            <w:r>
              <w:rPr>
                <w:rFonts w:ascii="Times New Roman" w:hAnsi="Times New Roman" w:eastAsia="宋体"/>
                <w:b/>
                <w:color w:val="FFFFFF"/>
                <w:sz w:val="19"/>
              </w:rPr>
              <w:t>与工程地震学的关系</w:t>
            </w:r>
          </w:p>
        </w:tc>
      </w:tr>
      <w:tr>
        <w:trPr>
          <w:cantSplit/>
          <w:trHeight w:val="57"/>
        </w:trPr>
        <w:tc>
          <w:tcPr>
            <w:tcW w:type="dxa" w:w="1361"/>
            <w:vAlign w:val="center"/>
          </w:tcPr>
          <w:p>
            <w:pPr>
              <w:spacing w:after="20" w:before="20" w:line="276" w:lineRule="auto"/>
              <w:jc w:val="center"/>
            </w:pPr>
            <w:r>
              <w:rPr>
                <w:rFonts w:ascii="Times New Roman" w:hAnsi="Times New Roman" w:eastAsia="宋体"/>
                <w:b w:val="0"/>
                <w:color w:val="000000"/>
                <w:sz w:val="19"/>
              </w:rPr>
              <w:t>地质学</w:t>
            </w:r>
          </w:p>
        </w:tc>
        <w:tc>
          <w:tcPr>
            <w:tcW w:type="dxa" w:w="3572"/>
            <w:vAlign w:val="center"/>
          </w:tcPr>
          <w:p>
            <w:pPr>
              <w:spacing w:after="20" w:before="20" w:line="276" w:lineRule="auto"/>
              <w:jc w:val="left"/>
            </w:pPr>
            <w:r>
              <w:rPr>
                <w:rFonts w:ascii="Times New Roman" w:hAnsi="Times New Roman" w:eastAsia="宋体"/>
                <w:b w:val="0"/>
                <w:color w:val="000000"/>
                <w:sz w:val="19"/>
              </w:rPr>
              <w:t>地壳物质组成、构造变形、断层活动性与地质演化</w:t>
            </w:r>
          </w:p>
        </w:tc>
        <w:tc>
          <w:tcPr>
            <w:tcW w:type="dxa" w:w="4139"/>
            <w:vAlign w:val="center"/>
          </w:tcPr>
          <w:p>
            <w:pPr>
              <w:spacing w:after="20" w:before="20" w:line="276" w:lineRule="auto"/>
              <w:jc w:val="left"/>
            </w:pPr>
            <w:r>
              <w:rPr>
                <w:rFonts w:ascii="Times New Roman" w:hAnsi="Times New Roman" w:eastAsia="宋体"/>
                <w:b w:val="0"/>
                <w:color w:val="000000"/>
                <w:sz w:val="19"/>
              </w:rPr>
              <w:t>提供发震构造与场地地质条件，是地震危险性判定的基础</w:t>
            </w:r>
          </w:p>
        </w:tc>
      </w:tr>
      <w:tr>
        <w:trPr>
          <w:cantSplit/>
          <w:trHeight w:val="57"/>
        </w:trPr>
        <w:tc>
          <w:tcPr>
            <w:tcW w:type="dxa" w:w="1361"/>
            <w:vAlign w:val="center"/>
            <w:shd w:val="clear" w:color="auto" w:fill="F2F2F2"/>
          </w:tcPr>
          <w:p>
            <w:pPr>
              <w:spacing w:after="20" w:before="20" w:line="276" w:lineRule="auto"/>
              <w:jc w:val="center"/>
            </w:pPr>
            <w:r>
              <w:rPr>
                <w:rFonts w:ascii="Times New Roman" w:hAnsi="Times New Roman" w:eastAsia="宋体"/>
                <w:b w:val="0"/>
                <w:color w:val="000000"/>
                <w:sz w:val="19"/>
              </w:rPr>
              <w:t>地震学</w:t>
            </w:r>
          </w:p>
        </w:tc>
        <w:tc>
          <w:tcPr>
            <w:tcW w:type="dxa" w:w="3572"/>
            <w:vAlign w:val="center"/>
            <w:shd w:val="clear" w:color="auto" w:fill="F2F2F2"/>
          </w:tcPr>
          <w:p>
            <w:pPr>
              <w:spacing w:after="20" w:before="20" w:line="276" w:lineRule="auto"/>
              <w:jc w:val="left"/>
            </w:pPr>
            <w:r>
              <w:rPr>
                <w:rFonts w:ascii="Times New Roman" w:hAnsi="Times New Roman" w:eastAsia="宋体"/>
                <w:b w:val="0"/>
                <w:color w:val="000000"/>
                <w:sz w:val="19"/>
              </w:rPr>
              <w:t>震源物理、地震波的激发与传播、地球内部结构</w:t>
            </w:r>
          </w:p>
        </w:tc>
        <w:tc>
          <w:tcPr>
            <w:tcW w:type="dxa" w:w="4139"/>
            <w:vAlign w:val="center"/>
            <w:shd w:val="clear" w:color="auto" w:fill="F2F2F2"/>
          </w:tcPr>
          <w:p>
            <w:pPr>
              <w:spacing w:after="20" w:before="20" w:line="276" w:lineRule="auto"/>
              <w:jc w:val="left"/>
            </w:pPr>
            <w:r>
              <w:rPr>
                <w:rFonts w:ascii="Times New Roman" w:hAnsi="Times New Roman" w:eastAsia="宋体"/>
                <w:b w:val="0"/>
                <w:color w:val="000000"/>
                <w:sz w:val="19"/>
              </w:rPr>
              <w:t>提供基础理论、观测手段与分析方法，是工程地震学的直接来源</w:t>
            </w:r>
          </w:p>
        </w:tc>
      </w:tr>
      <w:tr>
        <w:trPr>
          <w:cantSplit/>
          <w:trHeight w:val="57"/>
        </w:trPr>
        <w:tc>
          <w:tcPr>
            <w:tcW w:type="dxa" w:w="1361"/>
            <w:vAlign w:val="center"/>
          </w:tcPr>
          <w:p>
            <w:pPr>
              <w:spacing w:after="20" w:before="20" w:line="276" w:lineRule="auto"/>
              <w:jc w:val="center"/>
            </w:pPr>
            <w:r>
              <w:rPr>
                <w:rFonts w:ascii="Times New Roman" w:hAnsi="Times New Roman" w:eastAsia="宋体"/>
                <w:b w:val="0"/>
                <w:color w:val="000000"/>
                <w:sz w:val="19"/>
              </w:rPr>
              <w:t>工程地震学</w:t>
            </w:r>
          </w:p>
        </w:tc>
        <w:tc>
          <w:tcPr>
            <w:tcW w:type="dxa" w:w="3572"/>
            <w:vAlign w:val="center"/>
          </w:tcPr>
          <w:p>
            <w:pPr>
              <w:spacing w:after="20" w:before="20" w:line="276" w:lineRule="auto"/>
              <w:jc w:val="left"/>
            </w:pPr>
            <w:r>
              <w:rPr>
                <w:rFonts w:ascii="Times New Roman" w:hAnsi="Times New Roman" w:eastAsia="宋体"/>
                <w:b w:val="0"/>
                <w:color w:val="000000"/>
                <w:sz w:val="19"/>
              </w:rPr>
              <w:t>工程场地的地震动特征、场地效应、地震危险性与地震区划</w:t>
            </w:r>
          </w:p>
        </w:tc>
        <w:tc>
          <w:tcPr>
            <w:tcW w:type="dxa" w:w="4139"/>
            <w:vAlign w:val="center"/>
          </w:tcPr>
          <w:p>
            <w:pPr>
              <w:spacing w:after="20" w:before="20" w:line="276" w:lineRule="auto"/>
              <w:jc w:val="left"/>
            </w:pPr>
            <w:r>
              <w:rPr>
                <w:rFonts w:ascii="Times New Roman" w:hAnsi="Times New Roman" w:eastAsia="宋体"/>
                <w:b w:val="0"/>
                <w:color w:val="000000"/>
                <w:sz w:val="19"/>
              </w:rPr>
              <w:t>连接地震学与地震工程学的桥梁，输出设计地震动参数</w:t>
            </w:r>
          </w:p>
        </w:tc>
      </w:tr>
      <w:tr>
        <w:trPr>
          <w:cantSplit/>
          <w:trHeight w:val="57"/>
        </w:trPr>
        <w:tc>
          <w:tcPr>
            <w:tcW w:type="dxa" w:w="1361"/>
            <w:vAlign w:val="center"/>
            <w:shd w:val="clear" w:color="auto" w:fill="F2F2F2"/>
          </w:tcPr>
          <w:p>
            <w:pPr>
              <w:spacing w:after="20" w:before="20" w:line="276" w:lineRule="auto"/>
              <w:jc w:val="center"/>
            </w:pPr>
            <w:r>
              <w:rPr>
                <w:rFonts w:ascii="Times New Roman" w:hAnsi="Times New Roman" w:eastAsia="宋体"/>
                <w:b w:val="0"/>
                <w:color w:val="000000"/>
                <w:sz w:val="19"/>
              </w:rPr>
              <w:t>地震工程学</w:t>
            </w:r>
          </w:p>
        </w:tc>
        <w:tc>
          <w:tcPr>
            <w:tcW w:type="dxa" w:w="3572"/>
            <w:vAlign w:val="center"/>
            <w:shd w:val="clear" w:color="auto" w:fill="F2F2F2"/>
          </w:tcPr>
          <w:p>
            <w:pPr>
              <w:spacing w:after="20" w:before="20" w:line="276" w:lineRule="auto"/>
              <w:jc w:val="left"/>
            </w:pPr>
            <w:r>
              <w:rPr>
                <w:rFonts w:ascii="Times New Roman" w:hAnsi="Times New Roman" w:eastAsia="宋体"/>
                <w:b w:val="0"/>
                <w:color w:val="000000"/>
                <w:sz w:val="19"/>
              </w:rPr>
              <w:t>结构在地震作用下的反应、抗震设计与减隔震技术</w:t>
            </w:r>
          </w:p>
        </w:tc>
        <w:tc>
          <w:tcPr>
            <w:tcW w:type="dxa" w:w="4139"/>
            <w:vAlign w:val="center"/>
            <w:shd w:val="clear" w:color="auto" w:fill="F2F2F2"/>
          </w:tcPr>
          <w:p>
            <w:pPr>
              <w:spacing w:after="20" w:before="20" w:line="276" w:lineRule="auto"/>
              <w:jc w:val="left"/>
            </w:pPr>
            <w:r>
              <w:rPr>
                <w:rFonts w:ascii="Times New Roman" w:hAnsi="Times New Roman" w:eastAsia="宋体"/>
                <w:b w:val="0"/>
                <w:color w:val="000000"/>
                <w:sz w:val="19"/>
              </w:rPr>
              <w:t>是工程地震学成果的主要用户，并向其提出工程需求</w:t>
            </w:r>
          </w:p>
        </w:tc>
      </w:tr>
    </w:tbl>
    <w:p>
      <w:pPr>
        <w:pStyle w:val="Heading1"/>
      </w:pPr>
      <w:r>
        <w:rPr>
          <w:rFonts w:ascii="Arial" w:hAnsi="Arial" w:eastAsia="黑体"/>
        </w:rPr>
        <w:t>二、历史上若干标志性地震事件</w:t>
      </w:r>
    </w:p>
    <w:p>
      <w:pPr>
        <w:spacing w:after="40"/>
        <w:ind w:firstLine="420"/>
      </w:pPr>
      <w:r>
        <w:rPr>
          <w:rFonts w:ascii="Times New Roman" w:hAnsi="Times New Roman" w:eastAsia="宋体"/>
          <w:b w:val="0"/>
          <w:i w:val="0"/>
          <w:sz w:val="21"/>
        </w:rPr>
        <w:t>下表列出题目要求的 11 次标志性地震事件及其主要科学意义与工程意义。</w:t>
      </w:r>
    </w:p>
    <w:p>
      <w:pPr>
        <w:keepNext/>
        <w:spacing w:before="80" w:after="60"/>
        <w:jc w:val="center"/>
      </w:pPr>
      <w:r>
        <w:rPr>
          <w:rFonts w:ascii="Times New Roman" w:hAnsi="Times New Roman" w:eastAsia="宋体"/>
          <w:sz w:val="19"/>
        </w:rPr>
        <w:t>表 2　标志性地震事件及其意义</w:t>
      </w:r>
    </w:p>
    <w:tbl>
      <w:tblPr>
        <w:tblW w:w="907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100" w:type="dxa"/>
          <w:bottom w:w="60" w:type="dxa"/>
          <w:right w:w="100" w:type="dxa"/>
        </w:tblCellMar>
        <w:tblLook w:firstColumn="1" w:firstRow="1" w:lastColumn="0" w:lastRow="0" w:noHBand="0" w:noVBand="1" w:val="04A0"/>
      </w:tblPr>
      <w:tblGrid>
        <w:gridCol w:w="1247"/>
        <w:gridCol w:w="1758"/>
        <w:gridCol w:w="850"/>
        <w:gridCol w:w="5216"/>
      </w:tblGrid>
      <w:tr>
        <w:trPr>
          <w:cantSplit/>
          <w:trHeight w:val="57"/>
          <w:tblHeader w:val="true"/>
        </w:trPr>
        <w:tc>
          <w:tcPr>
            <w:tcW w:type="dxa" w:w="1247"/>
            <w:vAlign w:val="center"/>
            <w:shd w:val="clear" w:color="auto" w:fill="1F4E79"/>
          </w:tcPr>
          <w:p>
            <w:pPr>
              <w:spacing w:after="20" w:before="20" w:line="276" w:lineRule="auto"/>
              <w:jc w:val="center"/>
            </w:pPr>
            <w:r>
              <w:rPr>
                <w:rFonts w:ascii="Times New Roman" w:hAnsi="Times New Roman" w:eastAsia="宋体"/>
                <w:b/>
                <w:color w:val="FFFFFF"/>
                <w:sz w:val="18"/>
              </w:rPr>
              <w:t>时间</w:t>
            </w:r>
          </w:p>
        </w:tc>
        <w:tc>
          <w:tcPr>
            <w:tcW w:type="dxa" w:w="1757"/>
            <w:vAlign w:val="center"/>
            <w:shd w:val="clear" w:color="auto" w:fill="1F4E79"/>
          </w:tcPr>
          <w:p>
            <w:pPr>
              <w:spacing w:after="20" w:before="20" w:line="276" w:lineRule="auto"/>
              <w:jc w:val="left"/>
            </w:pPr>
            <w:r>
              <w:rPr>
                <w:rFonts w:ascii="Times New Roman" w:hAnsi="Times New Roman" w:eastAsia="宋体"/>
                <w:b/>
                <w:color w:val="FFFFFF"/>
                <w:sz w:val="18"/>
              </w:rPr>
              <w:t>地点</w:t>
            </w:r>
          </w:p>
        </w:tc>
        <w:tc>
          <w:tcPr>
            <w:tcW w:type="dxa" w:w="850"/>
            <w:vAlign w:val="center"/>
            <w:shd w:val="clear" w:color="auto" w:fill="1F4E79"/>
          </w:tcPr>
          <w:p>
            <w:pPr>
              <w:spacing w:after="20" w:before="20" w:line="276" w:lineRule="auto"/>
              <w:jc w:val="center"/>
            </w:pPr>
            <w:r>
              <w:rPr>
                <w:rFonts w:ascii="Times New Roman" w:hAnsi="Times New Roman" w:eastAsia="宋体"/>
                <w:b/>
                <w:color w:val="FFFFFF"/>
                <w:sz w:val="18"/>
              </w:rPr>
              <w:t>震级</w:t>
            </w:r>
          </w:p>
        </w:tc>
        <w:tc>
          <w:tcPr>
            <w:tcW w:type="dxa" w:w="5216"/>
            <w:vAlign w:val="center"/>
            <w:shd w:val="clear" w:color="auto" w:fill="1F4E79"/>
          </w:tcPr>
          <w:p>
            <w:pPr>
              <w:spacing w:after="20" w:before="20" w:line="276" w:lineRule="auto"/>
              <w:jc w:val="left"/>
            </w:pPr>
            <w:r>
              <w:rPr>
                <w:rFonts w:ascii="Times New Roman" w:hAnsi="Times New Roman" w:eastAsia="宋体"/>
                <w:b/>
                <w:color w:val="FFFFFF"/>
                <w:sz w:val="18"/>
              </w:rPr>
              <w:t>标志性意义</w:t>
            </w:r>
          </w:p>
        </w:tc>
      </w:tr>
      <w:tr>
        <w:trPr>
          <w:cantSplit/>
          <w:trHeight w:val="57"/>
        </w:trPr>
        <w:tc>
          <w:tcPr>
            <w:tcW w:type="dxa" w:w="1247"/>
            <w:vAlign w:val="center"/>
          </w:tcPr>
          <w:p>
            <w:pPr>
              <w:spacing w:after="20" w:before="20" w:line="276" w:lineRule="auto"/>
              <w:jc w:val="center"/>
            </w:pPr>
            <w:r>
              <w:rPr>
                <w:rFonts w:ascii="Times New Roman" w:hAnsi="Times New Roman" w:eastAsia="宋体"/>
                <w:b w:val="0"/>
                <w:color w:val="000000"/>
                <w:sz w:val="18"/>
              </w:rPr>
              <w:t>1906-04-18</w:t>
            </w:r>
          </w:p>
        </w:tc>
        <w:tc>
          <w:tcPr>
            <w:tcW w:type="dxa" w:w="1757"/>
            <w:vAlign w:val="center"/>
          </w:tcPr>
          <w:p>
            <w:pPr>
              <w:spacing w:after="20" w:before="20" w:line="276" w:lineRule="auto"/>
              <w:jc w:val="left"/>
            </w:pPr>
            <w:r>
              <w:rPr>
                <w:rFonts w:ascii="Times New Roman" w:hAnsi="Times New Roman" w:eastAsia="宋体"/>
                <w:b w:val="0"/>
                <w:color w:val="000000"/>
                <w:sz w:val="18"/>
              </w:rPr>
              <w:t>美国旧金山（San Francisco）</w:t>
            </w:r>
          </w:p>
        </w:tc>
        <w:tc>
          <w:tcPr>
            <w:tcW w:type="dxa" w:w="850"/>
            <w:vAlign w:val="center"/>
          </w:tcPr>
          <w:p>
            <w:pPr>
              <w:spacing w:after="20" w:before="20" w:line="276" w:lineRule="auto"/>
              <w:jc w:val="center"/>
            </w:pPr>
            <w:r>
              <w:rPr>
                <w:rFonts w:ascii="Times New Roman" w:hAnsi="Times New Roman" w:eastAsia="宋体"/>
                <w:b w:val="0"/>
                <w:color w:val="000000"/>
                <w:sz w:val="18"/>
              </w:rPr>
              <w:t>M7.8</w:t>
            </w:r>
          </w:p>
        </w:tc>
        <w:tc>
          <w:tcPr>
            <w:tcW w:type="dxa" w:w="5216"/>
            <w:vAlign w:val="center"/>
          </w:tcPr>
          <w:p>
            <w:pPr>
              <w:spacing w:after="20" w:before="20" w:line="276" w:lineRule="auto"/>
              <w:jc w:val="left"/>
            </w:pPr>
            <w:r>
              <w:rPr>
                <w:rFonts w:ascii="Times New Roman" w:hAnsi="Times New Roman" w:eastAsia="宋体"/>
                <w:b w:val="0"/>
                <w:color w:val="000000"/>
                <w:sz w:val="18"/>
              </w:rPr>
              <w:t>圣安德烈斯断层北段破裂约 430 km，Reid 据此提出弹性回跳理论；地震与震后大火造成严重破坏，推动了断层与地震关系的研究</w:t>
            </w:r>
          </w:p>
        </w:tc>
      </w:tr>
      <w:tr>
        <w:trPr>
          <w:cantSplit/>
          <w:trHeight w:val="57"/>
        </w:trPr>
        <w:tc>
          <w:tcPr>
            <w:tcW w:type="dxa" w:w="1247"/>
            <w:vAlign w:val="center"/>
            <w:shd w:val="clear" w:color="auto" w:fill="F2F2F2"/>
          </w:tcPr>
          <w:p>
            <w:pPr>
              <w:spacing w:after="20" w:before="20" w:line="276" w:lineRule="auto"/>
              <w:jc w:val="center"/>
            </w:pPr>
            <w:r>
              <w:rPr>
                <w:rFonts w:ascii="Times New Roman" w:hAnsi="Times New Roman" w:eastAsia="宋体"/>
                <w:b w:val="0"/>
                <w:color w:val="000000"/>
                <w:sz w:val="18"/>
              </w:rPr>
              <w:t>1923-09-01</w:t>
            </w:r>
          </w:p>
        </w:tc>
        <w:tc>
          <w:tcPr>
            <w:tcW w:type="dxa" w:w="1757"/>
            <w:vAlign w:val="center"/>
            <w:shd w:val="clear" w:color="auto" w:fill="F2F2F2"/>
          </w:tcPr>
          <w:p>
            <w:pPr>
              <w:spacing w:after="20" w:before="20" w:line="276" w:lineRule="auto"/>
              <w:jc w:val="left"/>
            </w:pPr>
            <w:r>
              <w:rPr>
                <w:rFonts w:ascii="Times New Roman" w:hAnsi="Times New Roman" w:eastAsia="宋体"/>
                <w:b w:val="0"/>
                <w:color w:val="000000"/>
                <w:sz w:val="18"/>
              </w:rPr>
              <w:t>日本关东（Kanto）</w:t>
            </w:r>
          </w:p>
        </w:tc>
        <w:tc>
          <w:tcPr>
            <w:tcW w:type="dxa" w:w="850"/>
            <w:vAlign w:val="center"/>
            <w:shd w:val="clear" w:color="auto" w:fill="F2F2F2"/>
          </w:tcPr>
          <w:p>
            <w:pPr>
              <w:spacing w:after="20" w:before="20" w:line="276" w:lineRule="auto"/>
              <w:jc w:val="center"/>
            </w:pPr>
            <w:r>
              <w:rPr>
                <w:rFonts w:ascii="Times New Roman" w:hAnsi="Times New Roman" w:eastAsia="宋体"/>
                <w:b w:val="0"/>
                <w:color w:val="000000"/>
                <w:sz w:val="18"/>
              </w:rPr>
              <w:t>M7.9</w:t>
            </w:r>
          </w:p>
        </w:tc>
        <w:tc>
          <w:tcPr>
            <w:tcW w:type="dxa" w:w="5216"/>
            <w:vAlign w:val="center"/>
            <w:shd w:val="clear" w:color="auto" w:fill="F2F2F2"/>
          </w:tcPr>
          <w:p>
            <w:pPr>
              <w:spacing w:after="20" w:before="20" w:line="276" w:lineRule="auto"/>
              <w:jc w:val="left"/>
            </w:pPr>
            <w:r>
              <w:rPr>
                <w:rFonts w:ascii="Times New Roman" w:hAnsi="Times New Roman" w:eastAsia="宋体"/>
                <w:b w:val="0"/>
                <w:color w:val="000000"/>
                <w:sz w:val="18"/>
              </w:rPr>
              <w:t>东京、横滨地区约 10 万人死亡，多数死于火灾；日本于 1924 年首次在规范中规定设计地震力（水平震度 0.1），是抗震设计规范的起点</w:t>
            </w:r>
          </w:p>
        </w:tc>
      </w:tr>
      <w:tr>
        <w:trPr>
          <w:cantSplit/>
          <w:trHeight w:val="57"/>
        </w:trPr>
        <w:tc>
          <w:tcPr>
            <w:tcW w:type="dxa" w:w="1247"/>
            <w:vAlign w:val="center"/>
          </w:tcPr>
          <w:p>
            <w:pPr>
              <w:spacing w:after="20" w:before="20" w:line="276" w:lineRule="auto"/>
              <w:jc w:val="center"/>
            </w:pPr>
            <w:r>
              <w:rPr>
                <w:rFonts w:ascii="Times New Roman" w:hAnsi="Times New Roman" w:eastAsia="宋体"/>
                <w:b w:val="0"/>
                <w:color w:val="000000"/>
                <w:sz w:val="18"/>
              </w:rPr>
              <w:t>1933-03-10</w:t>
            </w:r>
          </w:p>
        </w:tc>
        <w:tc>
          <w:tcPr>
            <w:tcW w:type="dxa" w:w="1757"/>
            <w:vAlign w:val="center"/>
          </w:tcPr>
          <w:p>
            <w:pPr>
              <w:spacing w:after="20" w:before="20" w:line="276" w:lineRule="auto"/>
              <w:jc w:val="left"/>
            </w:pPr>
            <w:r>
              <w:rPr>
                <w:rFonts w:ascii="Times New Roman" w:hAnsi="Times New Roman" w:eastAsia="宋体"/>
                <w:b w:val="0"/>
                <w:color w:val="000000"/>
                <w:sz w:val="18"/>
              </w:rPr>
              <w:t>美国长滩（Long Beach）</w:t>
            </w:r>
          </w:p>
        </w:tc>
        <w:tc>
          <w:tcPr>
            <w:tcW w:type="dxa" w:w="850"/>
            <w:vAlign w:val="center"/>
          </w:tcPr>
          <w:p>
            <w:pPr>
              <w:spacing w:after="20" w:before="20" w:line="276" w:lineRule="auto"/>
              <w:jc w:val="center"/>
            </w:pPr>
            <w:r>
              <w:rPr>
                <w:rFonts w:ascii="Times New Roman" w:hAnsi="Times New Roman" w:eastAsia="宋体"/>
                <w:b w:val="0"/>
                <w:color w:val="000000"/>
                <w:sz w:val="18"/>
              </w:rPr>
              <w:t>M6.3</w:t>
            </w:r>
          </w:p>
        </w:tc>
        <w:tc>
          <w:tcPr>
            <w:tcW w:type="dxa" w:w="5216"/>
            <w:vAlign w:val="center"/>
          </w:tcPr>
          <w:p>
            <w:pPr>
              <w:spacing w:after="20" w:before="20" w:line="276" w:lineRule="auto"/>
              <w:jc w:val="left"/>
            </w:pPr>
            <w:r>
              <w:rPr>
                <w:rFonts w:ascii="Times New Roman" w:hAnsi="Times New Roman" w:eastAsia="宋体"/>
                <w:b w:val="0"/>
                <w:color w:val="000000"/>
                <w:sz w:val="18"/>
              </w:rPr>
              <w:t>首次获得强震加速度记录，标志强震观测与地震工程定量研究的开端</w:t>
            </w:r>
          </w:p>
        </w:tc>
      </w:tr>
      <w:tr>
        <w:trPr>
          <w:cantSplit/>
          <w:trHeight w:val="57"/>
        </w:trPr>
        <w:tc>
          <w:tcPr>
            <w:tcW w:type="dxa" w:w="1247"/>
            <w:vAlign w:val="center"/>
            <w:shd w:val="clear" w:color="auto" w:fill="F2F2F2"/>
          </w:tcPr>
          <w:p>
            <w:pPr>
              <w:spacing w:after="20" w:before="20" w:line="276" w:lineRule="auto"/>
              <w:jc w:val="center"/>
            </w:pPr>
            <w:r>
              <w:rPr>
                <w:rFonts w:ascii="Times New Roman" w:hAnsi="Times New Roman" w:eastAsia="宋体"/>
                <w:b w:val="0"/>
                <w:color w:val="000000"/>
                <w:sz w:val="18"/>
              </w:rPr>
              <w:t>1960-05-22</w:t>
            </w:r>
          </w:p>
        </w:tc>
        <w:tc>
          <w:tcPr>
            <w:tcW w:type="dxa" w:w="1757"/>
            <w:vAlign w:val="center"/>
            <w:shd w:val="clear" w:color="auto" w:fill="F2F2F2"/>
          </w:tcPr>
          <w:p>
            <w:pPr>
              <w:spacing w:after="20" w:before="20" w:line="276" w:lineRule="auto"/>
              <w:jc w:val="left"/>
            </w:pPr>
            <w:r>
              <w:rPr>
                <w:rFonts w:ascii="Times New Roman" w:hAnsi="Times New Roman" w:eastAsia="宋体"/>
                <w:b w:val="0"/>
                <w:color w:val="000000"/>
                <w:sz w:val="18"/>
              </w:rPr>
              <w:t>智利（Chile）</w:t>
            </w:r>
          </w:p>
        </w:tc>
        <w:tc>
          <w:tcPr>
            <w:tcW w:type="dxa" w:w="850"/>
            <w:vAlign w:val="center"/>
            <w:shd w:val="clear" w:color="auto" w:fill="F2F2F2"/>
          </w:tcPr>
          <w:p>
            <w:pPr>
              <w:spacing w:after="20" w:before="20" w:line="276" w:lineRule="auto"/>
              <w:jc w:val="center"/>
            </w:pPr>
            <w:r>
              <w:rPr>
                <w:rFonts w:ascii="Times New Roman" w:hAnsi="Times New Roman" w:eastAsia="宋体"/>
                <w:b w:val="0"/>
                <w:color w:val="000000"/>
                <w:sz w:val="18"/>
              </w:rPr>
              <w:t>Mw9.5</w:t>
            </w:r>
          </w:p>
        </w:tc>
        <w:tc>
          <w:tcPr>
            <w:tcW w:type="dxa" w:w="5216"/>
            <w:vAlign w:val="center"/>
            <w:shd w:val="clear" w:color="auto" w:fill="F2F2F2"/>
          </w:tcPr>
          <w:p>
            <w:pPr>
              <w:spacing w:after="20" w:before="20" w:line="276" w:lineRule="auto"/>
              <w:jc w:val="left"/>
            </w:pPr>
            <w:r>
              <w:rPr>
                <w:rFonts w:ascii="Times New Roman" w:hAnsi="Times New Roman" w:eastAsia="宋体"/>
                <w:b w:val="0"/>
                <w:color w:val="000000"/>
                <w:sz w:val="18"/>
              </w:rPr>
              <w:t>有仪器记录以来最大的地震，破裂长度约 1000 km，引发横跨太平洋的海啸，远至夏威夷、日本造成伤亡</w:t>
            </w:r>
          </w:p>
        </w:tc>
      </w:tr>
      <w:tr>
        <w:trPr>
          <w:cantSplit/>
          <w:trHeight w:val="57"/>
        </w:trPr>
        <w:tc>
          <w:tcPr>
            <w:tcW w:type="dxa" w:w="1247"/>
            <w:vAlign w:val="center"/>
          </w:tcPr>
          <w:p>
            <w:pPr>
              <w:spacing w:after="20" w:before="20" w:line="276" w:lineRule="auto"/>
              <w:jc w:val="center"/>
            </w:pPr>
            <w:r>
              <w:rPr>
                <w:rFonts w:ascii="Times New Roman" w:hAnsi="Times New Roman" w:eastAsia="宋体"/>
                <w:b w:val="0"/>
                <w:color w:val="000000"/>
                <w:sz w:val="18"/>
              </w:rPr>
              <w:t>1966-06-27</w:t>
            </w:r>
          </w:p>
        </w:tc>
        <w:tc>
          <w:tcPr>
            <w:tcW w:type="dxa" w:w="1757"/>
            <w:vAlign w:val="center"/>
          </w:tcPr>
          <w:p>
            <w:pPr>
              <w:spacing w:after="20" w:before="20" w:line="276" w:lineRule="auto"/>
              <w:jc w:val="left"/>
            </w:pPr>
            <w:r>
              <w:rPr>
                <w:rFonts w:ascii="Times New Roman" w:hAnsi="Times New Roman" w:eastAsia="宋体"/>
                <w:b w:val="0"/>
                <w:color w:val="000000"/>
                <w:sz w:val="18"/>
              </w:rPr>
              <w:t>美国帕克菲尔德（Parkfield）</w:t>
            </w:r>
          </w:p>
        </w:tc>
        <w:tc>
          <w:tcPr>
            <w:tcW w:type="dxa" w:w="850"/>
            <w:vAlign w:val="center"/>
          </w:tcPr>
          <w:p>
            <w:pPr>
              <w:spacing w:after="20" w:before="20" w:line="276" w:lineRule="auto"/>
              <w:jc w:val="center"/>
            </w:pPr>
            <w:r>
              <w:rPr>
                <w:rFonts w:ascii="Times New Roman" w:hAnsi="Times New Roman" w:eastAsia="宋体"/>
                <w:b w:val="0"/>
                <w:color w:val="000000"/>
                <w:sz w:val="18"/>
              </w:rPr>
              <w:t>M6.0</w:t>
            </w:r>
          </w:p>
        </w:tc>
        <w:tc>
          <w:tcPr>
            <w:tcW w:type="dxa" w:w="5216"/>
            <w:vAlign w:val="center"/>
          </w:tcPr>
          <w:p>
            <w:pPr>
              <w:spacing w:after="20" w:before="20" w:line="276" w:lineRule="auto"/>
              <w:jc w:val="left"/>
            </w:pPr>
            <w:r>
              <w:rPr>
                <w:rFonts w:ascii="Times New Roman" w:hAnsi="Times New Roman" w:eastAsia="宋体"/>
                <w:b w:val="0"/>
                <w:color w:val="000000"/>
                <w:sz w:val="18"/>
              </w:rPr>
              <w:t>震前布设密集仪器阵列，成为地震预测实验场，用以检验特征地震与约 22 年重复周期的假设</w:t>
            </w:r>
          </w:p>
        </w:tc>
      </w:tr>
      <w:tr>
        <w:trPr>
          <w:cantSplit/>
          <w:trHeight w:val="57"/>
        </w:trPr>
        <w:tc>
          <w:tcPr>
            <w:tcW w:type="dxa" w:w="1247"/>
            <w:vAlign w:val="center"/>
            <w:shd w:val="clear" w:color="auto" w:fill="F2F2F2"/>
          </w:tcPr>
          <w:p>
            <w:pPr>
              <w:spacing w:after="20" w:before="20" w:line="276" w:lineRule="auto"/>
              <w:jc w:val="center"/>
            </w:pPr>
            <w:r>
              <w:rPr>
                <w:rFonts w:ascii="Times New Roman" w:hAnsi="Times New Roman" w:eastAsia="宋体"/>
                <w:b w:val="0"/>
                <w:color w:val="000000"/>
                <w:sz w:val="18"/>
              </w:rPr>
              <w:t>1964-06-16</w:t>
            </w:r>
          </w:p>
        </w:tc>
        <w:tc>
          <w:tcPr>
            <w:tcW w:type="dxa" w:w="1757"/>
            <w:vAlign w:val="center"/>
            <w:shd w:val="clear" w:color="auto" w:fill="F2F2F2"/>
          </w:tcPr>
          <w:p>
            <w:pPr>
              <w:spacing w:after="20" w:before="20" w:line="276" w:lineRule="auto"/>
              <w:jc w:val="left"/>
            </w:pPr>
            <w:r>
              <w:rPr>
                <w:rFonts w:ascii="Times New Roman" w:hAnsi="Times New Roman" w:eastAsia="宋体"/>
                <w:b w:val="0"/>
                <w:color w:val="000000"/>
                <w:sz w:val="18"/>
              </w:rPr>
              <w:t>日本新潟（Niigata）</w:t>
            </w:r>
          </w:p>
        </w:tc>
        <w:tc>
          <w:tcPr>
            <w:tcW w:type="dxa" w:w="850"/>
            <w:vAlign w:val="center"/>
            <w:shd w:val="clear" w:color="auto" w:fill="F2F2F2"/>
          </w:tcPr>
          <w:p>
            <w:pPr>
              <w:spacing w:after="20" w:before="20" w:line="276" w:lineRule="auto"/>
              <w:jc w:val="center"/>
            </w:pPr>
            <w:r>
              <w:rPr>
                <w:rFonts w:ascii="Times New Roman" w:hAnsi="Times New Roman" w:eastAsia="宋体"/>
                <w:b w:val="0"/>
                <w:color w:val="000000"/>
                <w:sz w:val="18"/>
              </w:rPr>
              <w:t>Mw7.5</w:t>
            </w:r>
          </w:p>
        </w:tc>
        <w:tc>
          <w:tcPr>
            <w:tcW w:type="dxa" w:w="5216"/>
            <w:vAlign w:val="center"/>
            <w:shd w:val="clear" w:color="auto" w:fill="F2F2F2"/>
          </w:tcPr>
          <w:p>
            <w:pPr>
              <w:spacing w:after="20" w:before="20" w:line="276" w:lineRule="auto"/>
              <w:jc w:val="left"/>
            </w:pPr>
            <w:r>
              <w:rPr>
                <w:rFonts w:ascii="Times New Roman" w:hAnsi="Times New Roman" w:eastAsia="宋体"/>
                <w:b w:val="0"/>
                <w:color w:val="000000"/>
                <w:sz w:val="18"/>
              </w:rPr>
              <w:t>砂土液化导致钢筋混凝土建筑整体倾倒（结构本身未破坏），推动土动力学与液化判别方法的发展</w:t>
            </w:r>
          </w:p>
        </w:tc>
      </w:tr>
      <w:tr>
        <w:trPr>
          <w:cantSplit/>
          <w:trHeight w:val="57"/>
        </w:trPr>
        <w:tc>
          <w:tcPr>
            <w:tcW w:type="dxa" w:w="1247"/>
            <w:vAlign w:val="center"/>
          </w:tcPr>
          <w:p>
            <w:pPr>
              <w:spacing w:after="20" w:before="20" w:line="276" w:lineRule="auto"/>
              <w:jc w:val="center"/>
            </w:pPr>
            <w:r>
              <w:rPr>
                <w:rFonts w:ascii="Times New Roman" w:hAnsi="Times New Roman" w:eastAsia="宋体"/>
                <w:b w:val="0"/>
                <w:color w:val="000000"/>
                <w:sz w:val="18"/>
              </w:rPr>
              <w:t>1975-02-04</w:t>
            </w:r>
          </w:p>
        </w:tc>
        <w:tc>
          <w:tcPr>
            <w:tcW w:type="dxa" w:w="1757"/>
            <w:vAlign w:val="center"/>
          </w:tcPr>
          <w:p>
            <w:pPr>
              <w:spacing w:after="20" w:before="20" w:line="276" w:lineRule="auto"/>
              <w:jc w:val="left"/>
            </w:pPr>
            <w:r>
              <w:rPr>
                <w:rFonts w:ascii="Times New Roman" w:hAnsi="Times New Roman" w:eastAsia="宋体"/>
                <w:b w:val="0"/>
                <w:color w:val="000000"/>
                <w:sz w:val="18"/>
              </w:rPr>
              <w:t>中国海城</w:t>
            </w:r>
          </w:p>
        </w:tc>
        <w:tc>
          <w:tcPr>
            <w:tcW w:type="dxa" w:w="850"/>
            <w:vAlign w:val="center"/>
          </w:tcPr>
          <w:p>
            <w:pPr>
              <w:spacing w:after="20" w:before="20" w:line="276" w:lineRule="auto"/>
              <w:jc w:val="center"/>
            </w:pPr>
            <w:r>
              <w:rPr>
                <w:rFonts w:ascii="Times New Roman" w:hAnsi="Times New Roman" w:eastAsia="宋体"/>
                <w:b w:val="0"/>
                <w:color w:val="000000"/>
                <w:sz w:val="18"/>
              </w:rPr>
              <w:t>M7.3</w:t>
            </w:r>
          </w:p>
        </w:tc>
        <w:tc>
          <w:tcPr>
            <w:tcW w:type="dxa" w:w="5216"/>
            <w:vAlign w:val="center"/>
          </w:tcPr>
          <w:p>
            <w:pPr>
              <w:spacing w:after="20" w:before="20" w:line="276" w:lineRule="auto"/>
              <w:jc w:val="left"/>
            </w:pPr>
            <w:r>
              <w:rPr>
                <w:rFonts w:ascii="Times New Roman" w:hAnsi="Times New Roman" w:eastAsia="宋体"/>
                <w:b w:val="0"/>
                <w:color w:val="000000"/>
                <w:sz w:val="18"/>
              </w:rPr>
              <w:t>世界上首次对 7 级以上地震作出成功的中短期与短临预报并组织疏散，大幅减少了人员伤亡</w:t>
            </w:r>
          </w:p>
        </w:tc>
      </w:tr>
      <w:tr>
        <w:trPr>
          <w:cantSplit/>
          <w:trHeight w:val="57"/>
        </w:trPr>
        <w:tc>
          <w:tcPr>
            <w:tcW w:type="dxa" w:w="1247"/>
            <w:vAlign w:val="center"/>
            <w:shd w:val="clear" w:color="auto" w:fill="F2F2F2"/>
          </w:tcPr>
          <w:p>
            <w:pPr>
              <w:spacing w:after="20" w:before="20" w:line="276" w:lineRule="auto"/>
              <w:jc w:val="center"/>
            </w:pPr>
            <w:r>
              <w:rPr>
                <w:rFonts w:ascii="Times New Roman" w:hAnsi="Times New Roman" w:eastAsia="宋体"/>
                <w:b w:val="0"/>
                <w:color w:val="000000"/>
                <w:sz w:val="18"/>
              </w:rPr>
              <w:t>1976-07-28</w:t>
            </w:r>
          </w:p>
        </w:tc>
        <w:tc>
          <w:tcPr>
            <w:tcW w:type="dxa" w:w="1757"/>
            <w:vAlign w:val="center"/>
            <w:shd w:val="clear" w:color="auto" w:fill="F2F2F2"/>
          </w:tcPr>
          <w:p>
            <w:pPr>
              <w:spacing w:after="20" w:before="20" w:line="276" w:lineRule="auto"/>
              <w:jc w:val="left"/>
            </w:pPr>
            <w:r>
              <w:rPr>
                <w:rFonts w:ascii="Times New Roman" w:hAnsi="Times New Roman" w:eastAsia="宋体"/>
                <w:b w:val="0"/>
                <w:color w:val="000000"/>
                <w:sz w:val="18"/>
              </w:rPr>
              <w:t>中国唐山</w:t>
            </w:r>
          </w:p>
        </w:tc>
        <w:tc>
          <w:tcPr>
            <w:tcW w:type="dxa" w:w="850"/>
            <w:vAlign w:val="center"/>
            <w:shd w:val="clear" w:color="auto" w:fill="F2F2F2"/>
          </w:tcPr>
          <w:p>
            <w:pPr>
              <w:spacing w:after="20" w:before="20" w:line="276" w:lineRule="auto"/>
              <w:jc w:val="center"/>
            </w:pPr>
            <w:r>
              <w:rPr>
                <w:rFonts w:ascii="Times New Roman" w:hAnsi="Times New Roman" w:eastAsia="宋体"/>
                <w:b w:val="0"/>
                <w:color w:val="000000"/>
                <w:sz w:val="18"/>
              </w:rPr>
              <w:t>M7.8</w:t>
            </w:r>
          </w:p>
        </w:tc>
        <w:tc>
          <w:tcPr>
            <w:tcW w:type="dxa" w:w="5216"/>
            <w:vAlign w:val="center"/>
            <w:shd w:val="clear" w:color="auto" w:fill="F2F2F2"/>
          </w:tcPr>
          <w:p>
            <w:pPr>
              <w:spacing w:after="20" w:before="20" w:line="276" w:lineRule="auto"/>
              <w:jc w:val="left"/>
            </w:pPr>
            <w:r>
              <w:rPr>
                <w:rFonts w:ascii="Times New Roman" w:hAnsi="Times New Roman" w:eastAsia="宋体"/>
                <w:b w:val="0"/>
                <w:color w:val="000000"/>
                <w:sz w:val="18"/>
              </w:rPr>
              <w:t>死亡 24 万余人，城市几乎被毁，成为中国抗震设防与地震预报研究的重要转折</w:t>
            </w:r>
          </w:p>
        </w:tc>
      </w:tr>
      <w:tr>
        <w:trPr>
          <w:cantSplit/>
          <w:trHeight w:val="57"/>
        </w:trPr>
        <w:tc>
          <w:tcPr>
            <w:tcW w:type="dxa" w:w="1247"/>
            <w:vAlign w:val="center"/>
          </w:tcPr>
          <w:p>
            <w:pPr>
              <w:spacing w:after="20" w:before="20" w:line="276" w:lineRule="auto"/>
              <w:jc w:val="center"/>
            </w:pPr>
            <w:r>
              <w:rPr>
                <w:rFonts w:ascii="Times New Roman" w:hAnsi="Times New Roman" w:eastAsia="宋体"/>
                <w:b w:val="0"/>
                <w:color w:val="000000"/>
                <w:sz w:val="18"/>
              </w:rPr>
              <w:t>1995-01-17</w:t>
            </w:r>
          </w:p>
        </w:tc>
        <w:tc>
          <w:tcPr>
            <w:tcW w:type="dxa" w:w="1757"/>
            <w:vAlign w:val="center"/>
          </w:tcPr>
          <w:p>
            <w:pPr>
              <w:spacing w:after="20" w:before="20" w:line="276" w:lineRule="auto"/>
              <w:jc w:val="left"/>
            </w:pPr>
            <w:r>
              <w:rPr>
                <w:rFonts w:ascii="Times New Roman" w:hAnsi="Times New Roman" w:eastAsia="宋体"/>
                <w:b w:val="0"/>
                <w:color w:val="000000"/>
                <w:sz w:val="18"/>
              </w:rPr>
              <w:t>日本阪神（兵库县南部）</w:t>
            </w:r>
          </w:p>
        </w:tc>
        <w:tc>
          <w:tcPr>
            <w:tcW w:type="dxa" w:w="850"/>
            <w:vAlign w:val="center"/>
          </w:tcPr>
          <w:p>
            <w:pPr>
              <w:spacing w:after="20" w:before="20" w:line="276" w:lineRule="auto"/>
              <w:jc w:val="center"/>
            </w:pPr>
            <w:r>
              <w:rPr>
                <w:rFonts w:ascii="Times New Roman" w:hAnsi="Times New Roman" w:eastAsia="宋体"/>
                <w:b w:val="0"/>
                <w:color w:val="000000"/>
                <w:sz w:val="18"/>
              </w:rPr>
              <w:t>Mw7.3</w:t>
            </w:r>
          </w:p>
        </w:tc>
        <w:tc>
          <w:tcPr>
            <w:tcW w:type="dxa" w:w="5216"/>
            <w:vAlign w:val="center"/>
          </w:tcPr>
          <w:p>
            <w:pPr>
              <w:spacing w:after="20" w:before="20" w:line="276" w:lineRule="auto"/>
              <w:jc w:val="left"/>
            </w:pPr>
            <w:r>
              <w:rPr>
                <w:rFonts w:ascii="Times New Roman" w:hAnsi="Times New Roman" w:eastAsia="宋体"/>
                <w:b w:val="0"/>
                <w:color w:val="000000"/>
                <w:sz w:val="18"/>
              </w:rPr>
              <w:t>典型的城市直下型地震，约 6400 人死亡，大量桥梁与生命线工程破坏，推动日本抗震规范修订与直下型地震对策研究</w:t>
            </w:r>
          </w:p>
        </w:tc>
      </w:tr>
      <w:tr>
        <w:trPr>
          <w:cantSplit/>
          <w:trHeight w:val="57"/>
        </w:trPr>
        <w:tc>
          <w:tcPr>
            <w:tcW w:type="dxa" w:w="1247"/>
            <w:vAlign w:val="center"/>
            <w:shd w:val="clear" w:color="auto" w:fill="F2F2F2"/>
          </w:tcPr>
          <w:p>
            <w:pPr>
              <w:spacing w:after="20" w:before="20" w:line="276" w:lineRule="auto"/>
              <w:jc w:val="center"/>
            </w:pPr>
            <w:r>
              <w:rPr>
                <w:rFonts w:ascii="Times New Roman" w:hAnsi="Times New Roman" w:eastAsia="宋体"/>
                <w:b w:val="0"/>
                <w:color w:val="000000"/>
                <w:sz w:val="18"/>
              </w:rPr>
              <w:t>1999-09-21</w:t>
            </w:r>
          </w:p>
        </w:tc>
        <w:tc>
          <w:tcPr>
            <w:tcW w:type="dxa" w:w="1757"/>
            <w:vAlign w:val="center"/>
            <w:shd w:val="clear" w:color="auto" w:fill="F2F2F2"/>
          </w:tcPr>
          <w:p>
            <w:pPr>
              <w:spacing w:after="20" w:before="20" w:line="276" w:lineRule="auto"/>
              <w:jc w:val="left"/>
            </w:pPr>
            <w:r>
              <w:rPr>
                <w:rFonts w:ascii="Times New Roman" w:hAnsi="Times New Roman" w:eastAsia="宋体"/>
                <w:b w:val="0"/>
                <w:color w:val="000000"/>
                <w:sz w:val="18"/>
              </w:rPr>
              <w:t>中国台湾集集</w:t>
            </w:r>
          </w:p>
        </w:tc>
        <w:tc>
          <w:tcPr>
            <w:tcW w:type="dxa" w:w="850"/>
            <w:vAlign w:val="center"/>
            <w:shd w:val="clear" w:color="auto" w:fill="F2F2F2"/>
          </w:tcPr>
          <w:p>
            <w:pPr>
              <w:spacing w:after="20" w:before="20" w:line="276" w:lineRule="auto"/>
              <w:jc w:val="center"/>
            </w:pPr>
            <w:r>
              <w:rPr>
                <w:rFonts w:ascii="Times New Roman" w:hAnsi="Times New Roman" w:eastAsia="宋体"/>
                <w:b w:val="0"/>
                <w:color w:val="000000"/>
                <w:sz w:val="18"/>
              </w:rPr>
              <w:t>Mw7.6</w:t>
            </w:r>
          </w:p>
        </w:tc>
        <w:tc>
          <w:tcPr>
            <w:tcW w:type="dxa" w:w="5216"/>
            <w:vAlign w:val="center"/>
            <w:shd w:val="clear" w:color="auto" w:fill="F2F2F2"/>
          </w:tcPr>
          <w:p>
            <w:pPr>
              <w:spacing w:after="20" w:before="20" w:line="276" w:lineRule="auto"/>
              <w:jc w:val="left"/>
            </w:pPr>
            <w:r>
              <w:rPr>
                <w:rFonts w:ascii="Times New Roman" w:hAnsi="Times New Roman" w:eastAsia="宋体"/>
                <w:b w:val="0"/>
                <w:color w:val="000000"/>
                <w:sz w:val="18"/>
              </w:rPr>
              <w:t>车笼埔断层地表破裂约 100 km，近断层强地面运动（方向性脉冲）显著，推动近断层地震动与断层避让研究</w:t>
            </w:r>
          </w:p>
        </w:tc>
      </w:tr>
      <w:tr>
        <w:trPr>
          <w:cantSplit/>
          <w:trHeight w:val="57"/>
        </w:trPr>
        <w:tc>
          <w:tcPr>
            <w:tcW w:type="dxa" w:w="1247"/>
            <w:vAlign w:val="center"/>
          </w:tcPr>
          <w:p>
            <w:pPr>
              <w:spacing w:after="20" w:before="20" w:line="276" w:lineRule="auto"/>
              <w:jc w:val="center"/>
            </w:pPr>
            <w:r>
              <w:rPr>
                <w:rFonts w:ascii="Times New Roman" w:hAnsi="Times New Roman" w:eastAsia="宋体"/>
                <w:b w:val="0"/>
                <w:color w:val="000000"/>
                <w:sz w:val="18"/>
              </w:rPr>
              <w:t>2011-03-11</w:t>
            </w:r>
          </w:p>
        </w:tc>
        <w:tc>
          <w:tcPr>
            <w:tcW w:type="dxa" w:w="1757"/>
            <w:vAlign w:val="center"/>
          </w:tcPr>
          <w:p>
            <w:pPr>
              <w:spacing w:after="20" w:before="20" w:line="276" w:lineRule="auto"/>
              <w:jc w:val="left"/>
            </w:pPr>
            <w:r>
              <w:rPr>
                <w:rFonts w:ascii="Times New Roman" w:hAnsi="Times New Roman" w:eastAsia="宋体"/>
                <w:b w:val="0"/>
                <w:color w:val="000000"/>
                <w:sz w:val="18"/>
              </w:rPr>
              <w:t>日本东北（311 地震）</w:t>
            </w:r>
          </w:p>
        </w:tc>
        <w:tc>
          <w:tcPr>
            <w:tcW w:type="dxa" w:w="850"/>
            <w:vAlign w:val="center"/>
          </w:tcPr>
          <w:p>
            <w:pPr>
              <w:spacing w:after="20" w:before="20" w:line="276" w:lineRule="auto"/>
              <w:jc w:val="center"/>
            </w:pPr>
            <w:r>
              <w:rPr>
                <w:rFonts w:ascii="Times New Roman" w:hAnsi="Times New Roman" w:eastAsia="宋体"/>
                <w:b w:val="0"/>
                <w:color w:val="000000"/>
                <w:sz w:val="18"/>
              </w:rPr>
              <w:t>Mw9.0</w:t>
            </w:r>
          </w:p>
        </w:tc>
        <w:tc>
          <w:tcPr>
            <w:tcW w:type="dxa" w:w="5216"/>
            <w:vAlign w:val="center"/>
          </w:tcPr>
          <w:p>
            <w:pPr>
              <w:spacing w:after="20" w:before="20" w:line="276" w:lineRule="auto"/>
              <w:jc w:val="left"/>
            </w:pPr>
            <w:r>
              <w:rPr>
                <w:rFonts w:ascii="Times New Roman" w:hAnsi="Times New Roman" w:eastAsia="宋体"/>
                <w:b w:val="0"/>
                <w:color w:val="000000"/>
                <w:sz w:val="18"/>
              </w:rPr>
              <w:t>板间逆冲型巨大地震，引发最高约 40 m 的海啸并导致福岛核事故，推动海啸设防与核电厂抗震安全标准的修订</w:t>
            </w:r>
          </w:p>
        </w:tc>
      </w:tr>
    </w:tbl>
    <w:p>
      <w:pPr>
        <w:spacing w:after="80"/>
        <w:ind w:firstLine="420"/>
      </w:pPr>
      <w:r>
        <w:rPr>
          <w:rFonts w:ascii="Times New Roman" w:hAnsi="Times New Roman" w:eastAsia="宋体"/>
          <w:b w:val="0"/>
          <w:i w:val="0"/>
          <w:sz w:val="21"/>
        </w:rPr>
        <w:t>这些事件构成了工程地震学发展的主线：1906 年旧金山地震与 1923 年关东地震确立了“断层错动—地震动—震害”的基本认识，并催生了最早的抗震设计规定；1933 年长滩地震开创了强震观测；1960 年智利地震与 2011 年日本地震展示了巨大地震及其海啸的破坏力；1966 年帕克菲尔德地震与 1975 年海城地震是地震预测的两次重要检验；1964 年新潟地震、1995 年阪神地震与 1999 年集集地震则分别推动了砂土液化、城市直下型地震和近断层地震动的研究。可以说，工程地震学的每一次重要进展几乎都对应着一次破坏性地震的教训。</w:t>
      </w:r>
    </w:p>
    <w:p>
      <w:pPr>
        <w:pStyle w:val="Heading1"/>
      </w:pPr>
      <w:r>
        <w:rPr>
          <w:rFonts w:ascii="Arial" w:hAnsi="Arial" w:eastAsia="黑体"/>
        </w:rPr>
        <w:t>三、地震体波的性质与面波</w:t>
      </w:r>
    </w:p>
    <w:p>
      <w:pPr>
        <w:pStyle w:val="Heading2"/>
      </w:pPr>
      <w:r>
        <w:rPr>
          <w:rFonts w:ascii="Arial" w:hAnsi="Arial" w:eastAsia="黑体"/>
        </w:rPr>
        <w:t>3.1　体波的基本性质</w:t>
      </w:r>
    </w:p>
    <w:p>
      <w:pPr>
        <w:spacing w:after="80"/>
        <w:ind w:firstLine="420"/>
      </w:pPr>
      <w:r>
        <w:rPr>
          <w:rFonts w:ascii="Times New Roman" w:hAnsi="Times New Roman" w:eastAsia="宋体"/>
          <w:b w:val="0"/>
          <w:i w:val="0"/>
          <w:sz w:val="21"/>
        </w:rPr>
        <w:t>地震波是震源释放的能量以弹性波形式向外传播的波动。在介质内部传播的波称为体波（body wave），它不受地表约束，可以穿入地球内部任意深度。按质点振动方向与传播方向的关系，体波分为纵波（P 波）和横波（S 波）两类。</w:t>
      </w:r>
    </w:p>
    <w:p>
      <w:pPr>
        <w:pStyle w:val="ListBullet"/>
        <w:spacing w:after="40" w:line="312" w:lineRule="auto"/>
        <w:ind w:left="425"/>
      </w:pPr>
      <w:r>
        <w:rPr>
          <w:rFonts w:ascii="Times New Roman" w:hAnsi="Times New Roman" w:eastAsia="宋体"/>
          <w:b/>
          <w:i w:val="0"/>
          <w:sz w:val="21"/>
        </w:rPr>
        <w:t>P 波（纵波、压缩波）</w:t>
      </w:r>
      <w:r>
        <w:rPr>
          <w:rFonts w:ascii="Times New Roman" w:hAnsi="Times New Roman" w:eastAsia="宋体"/>
          <w:b w:val="0"/>
          <w:i w:val="0"/>
          <w:sz w:val="21"/>
        </w:rPr>
        <w:t>：质点振动方向与波的传播方向平行，介质发生体积的压缩与膨胀（体积变形），不产生旋转；</w:t>
      </w:r>
    </w:p>
    <w:p>
      <w:pPr>
        <w:pStyle w:val="ListBullet"/>
        <w:spacing w:after="40" w:line="312" w:lineRule="auto"/>
        <w:ind w:left="425"/>
      </w:pPr>
      <w:r>
        <w:rPr>
          <w:rFonts w:ascii="Times New Roman" w:hAnsi="Times New Roman" w:eastAsia="宋体"/>
          <w:b/>
          <w:i w:val="0"/>
          <w:sz w:val="21"/>
        </w:rPr>
        <w:t>S 波（横波、剪切波）</w:t>
      </w:r>
      <w:r>
        <w:rPr>
          <w:rFonts w:ascii="Times New Roman" w:hAnsi="Times New Roman" w:eastAsia="宋体"/>
          <w:b w:val="0"/>
          <w:i w:val="0"/>
          <w:sz w:val="21"/>
        </w:rPr>
        <w:t>：质点振动方向与传播方向垂直，介质只发生剪切变形而无体积变化。按质点振动方向与射线所在铅垂面的关系，S 波又分为 SV 波（振动在铅垂面内）与 SH 波（振动在水平面内，垂直于铅垂面）。</w:t>
      </w:r>
    </w:p>
    <w:p>
      <w:pPr>
        <w:keepNext/>
        <w:spacing w:after="40"/>
        <w:ind w:firstLine="420"/>
      </w:pPr>
      <w:r>
        <w:rPr>
          <w:rFonts w:ascii="Times New Roman" w:hAnsi="Times New Roman" w:eastAsia="宋体"/>
          <w:b w:val="0"/>
          <w:i w:val="0"/>
          <w:sz w:val="21"/>
        </w:rPr>
        <w:t>在均匀各向同性弹性介质中，两种体波的速度由介质的弹性常数与密度决定：</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V</m:t>
            </m:r>
          </m:e>
          <m:sub>
            <m:r>
              <m:t xml:space="preserve">P</m:t>
            </m:r>
          </m:sub>
        </m:sSub>
        <m:r>
          <m:rPr>
            <m:sty m:val="p"/>
          </m:rPr>
          <m:t xml:space="preserve">=</m:t>
        </m:r>
        <m:rad>
          <m:radPr>
            <m:degHide m:val="1"/>
          </m:radPr>
          <m:deg/>
          <m:e>
            <m:f>
              <m:num>
                <m:r>
                  <m:t xml:space="preserve">λ</m:t>
                </m:r>
                <m:r>
                  <m:rPr>
                    <m:sty m:val="p"/>
                  </m:rPr>
                  <m:t xml:space="preserve">+</m:t>
                </m:r>
                <m:r>
                  <m:rPr>
                    <m:sty m:val="p"/>
                  </m:rPr>
                  <m:t xml:space="preserve">2</m:t>
                </m:r>
                <m:r>
                  <m:t xml:space="preserve">μ</m:t>
                </m:r>
              </m:num>
              <m:den>
                <m:r>
                  <m:t xml:space="preserve">ρ</m:t>
                </m:r>
              </m:den>
            </m:f>
          </m:e>
        </m:rad>
      </m:oMath>
      <w:r>
        <w:rPr>
          <w:rFonts w:ascii="Times New Roman" w:hAnsi="Times New Roman" w:eastAsia="宋体"/>
          <w:sz w:val="21"/>
        </w:rPr>
        <w:tab/>
        <w:t>(1)</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V</m:t>
            </m:r>
          </m:e>
          <m:sub>
            <m:r>
              <m:t xml:space="preserve">S</m:t>
            </m:r>
          </m:sub>
        </m:sSub>
        <m:r>
          <m:rPr>
            <m:sty m:val="p"/>
          </m:rPr>
          <m:t xml:space="preserve">=</m:t>
        </m:r>
        <m:rad>
          <m:radPr>
            <m:degHide m:val="1"/>
          </m:radPr>
          <m:deg/>
          <m:e>
            <m:f>
              <m:num>
                <m:r>
                  <m:t xml:space="preserve">μ</m:t>
                </m:r>
              </m:num>
              <m:den>
                <m:r>
                  <m:t xml:space="preserve">ρ</m:t>
                </m:r>
              </m:den>
            </m:f>
          </m:e>
        </m:rad>
      </m:oMath>
      <w:r>
        <w:rPr>
          <w:rFonts w:ascii="Times New Roman" w:hAnsi="Times New Roman" w:eastAsia="宋体"/>
          <w:sz w:val="21"/>
        </w:rPr>
        <w:tab/>
        <w:t>(2)</w:t>
      </w:r>
    </w:p>
    <w:p>
      <w:pPr>
        <w:tabs>
          <w:tab w:pos="4535" w:val="center"/>
          <w:tab w:pos="9071" w:val="right"/>
        </w:tabs>
        <w:spacing w:before="80" w:after="120" w:line="276" w:lineRule="auto"/>
      </w:pPr>
      <w:r>
        <w:rPr>
          <w:rFonts w:ascii="Times New Roman" w:hAnsi="Times New Roman" w:eastAsia="宋体"/>
          <w:sz w:val="21"/>
        </w:rPr>
        <w:tab/>
      </w:r>
      <m:oMath>
        <m:f>
          <m:num>
            <m:sSub>
              <m:e>
                <m:r>
                  <m:t xml:space="preserve">V</m:t>
                </m:r>
              </m:e>
              <m:sub>
                <m:r>
                  <m:t xml:space="preserve">P</m:t>
                </m:r>
              </m:sub>
            </m:sSub>
          </m:num>
          <m:den>
            <m:sSub>
              <m:e>
                <m:r>
                  <m:t xml:space="preserve">V</m:t>
                </m:r>
              </m:e>
              <m:sub>
                <m:r>
                  <m:t xml:space="preserve">S</m:t>
                </m:r>
              </m:sub>
            </m:sSub>
          </m:den>
        </m:f>
        <m:r>
          <m:rPr>
            <m:sty m:val="p"/>
          </m:rPr>
          <m:t xml:space="preserve">=</m:t>
        </m:r>
        <m:rad>
          <m:radPr>
            <m:degHide m:val="1"/>
          </m:radPr>
          <m:deg/>
          <m:e>
            <m:f>
              <m:num>
                <m:r>
                  <m:t xml:space="preserve">λ</m:t>
                </m:r>
                <m:r>
                  <m:rPr>
                    <m:sty m:val="p"/>
                  </m:rPr>
                  <m:t xml:space="preserve">+</m:t>
                </m:r>
                <m:r>
                  <m:rPr>
                    <m:sty m:val="p"/>
                  </m:rPr>
                  <m:t xml:space="preserve">2</m:t>
                </m:r>
                <m:r>
                  <m:t xml:space="preserve">μ</m:t>
                </m:r>
              </m:num>
              <m:den>
                <m:r>
                  <m:t xml:space="preserve">μ</m:t>
                </m:r>
              </m:den>
            </m:f>
          </m:e>
        </m:rad>
        <m:r>
          <m:rPr>
            <m:sty m:val="p"/>
          </m:rPr>
          <m:t xml:space="preserve">=</m:t>
        </m:r>
        <m:rad>
          <m:radPr>
            <m:degHide m:val="1"/>
          </m:radPr>
          <m:deg/>
          <m:e>
            <m:f>
              <m:num>
                <m:r>
                  <m:rPr>
                    <m:sty m:val="p"/>
                  </m:rPr>
                  <m:t xml:space="preserve">2</m:t>
                </m:r>
                <m:r>
                  <m:rPr>
                    <m:sty m:val="p"/>
                  </m:rPr>
                  <m:t xml:space="preserve">(</m:t>
                </m:r>
                <m:r>
                  <m:rPr>
                    <m:sty m:val="p"/>
                  </m:rPr>
                  <m:t xml:space="preserve">1</m:t>
                </m:r>
                <m:r>
                  <m:rPr>
                    <m:sty m:val="p"/>
                  </m:rPr>
                  <m:t xml:space="preserve">−</m:t>
                </m:r>
                <m:r>
                  <m:t xml:space="preserve">σ</m:t>
                </m:r>
                <m:r>
                  <m:rPr>
                    <m:sty m:val="p"/>
                  </m:rPr>
                  <m:t xml:space="preserve">)</m:t>
                </m:r>
              </m:num>
              <m:den>
                <m:r>
                  <m:rPr>
                    <m:sty m:val="p"/>
                  </m:rPr>
                  <m:t xml:space="preserve">1</m:t>
                </m:r>
                <m:r>
                  <m:rPr>
                    <m:sty m:val="p"/>
                  </m:rPr>
                  <m:t xml:space="preserve">−</m:t>
                </m:r>
                <m:r>
                  <m:rPr>
                    <m:sty m:val="p"/>
                  </m:rPr>
                  <m:t xml:space="preserve">2</m:t>
                </m:r>
                <m:r>
                  <m:t xml:space="preserve">σ</m:t>
                </m:r>
              </m:den>
            </m:f>
          </m:e>
        </m:rad>
      </m:oMath>
      <w:r>
        <w:rPr>
          <w:rFonts w:ascii="Times New Roman" w:hAnsi="Times New Roman" w:eastAsia="宋体"/>
          <w:sz w:val="21"/>
        </w:rPr>
        <w:tab/>
        <w:t>(3)</w:t>
      </w:r>
    </w:p>
    <w:p>
      <w:pPr>
        <w:spacing w:after="80"/>
        <w:ind w:firstLine="420"/>
      </w:pPr>
      <w:r>
        <w:rPr>
          <w:rFonts w:ascii="Times New Roman" w:hAnsi="Times New Roman" w:eastAsia="宋体"/>
          <w:b w:val="0"/>
          <w:i w:val="0"/>
          <w:sz w:val="21"/>
        </w:rPr>
        <w:t>式中 λ、μ 为拉梅常数（μ 又称剪切模量），ρ 为密度，σ 为泊松比。由于 λ+2μ 恒大于 μ，故总是 VP &gt; VS；当 σ = 0.25 时 VP/VS ≈ 1.73。体波的传播速度只取决于介质的弹性性质与密度，与频率无关，因此在理想弹性介质中体波不发生频散。液体中 μ = 0，S 波不能在液体中传播，这正是判定地球外核为液态的重要地震学依据。体波在介质中的传播遵循惠更斯原理、费马原理、斯涅耳定律与叠加原理，这些原理是理解反射波、折射波与首波的基础。</w:t>
      </w:r>
    </w:p>
    <w:p>
      <w:pPr>
        <w:pStyle w:val="Heading2"/>
      </w:pPr>
      <w:r>
        <w:rPr>
          <w:rFonts w:ascii="Arial" w:hAnsi="Arial" w:eastAsia="黑体"/>
        </w:rPr>
        <w:t>3.2　P、SV、SH 波的质点运动特点</w:t>
      </w:r>
    </w:p>
    <w:p>
      <w:pPr>
        <w:keepNext/>
        <w:spacing w:before="160" w:after="40"/>
        <w:jc w:val="center"/>
      </w:pPr>
      <w:r>
        <w:drawing>
          <wp:inline xmlns:a="http://schemas.openxmlformats.org/drawingml/2006/main" xmlns:pic="http://schemas.openxmlformats.org/drawingml/2006/picture">
            <wp:extent cx="5688000" cy="2157517"/>
            <wp:docPr id="1" name="Picture 1"/>
            <wp:cNvGraphicFramePr>
              <a:graphicFrameLocks noChangeAspect="1"/>
            </wp:cNvGraphicFramePr>
            <a:graphic>
              <a:graphicData uri="http://schemas.openxmlformats.org/drawingml/2006/picture">
                <pic:pic>
                  <pic:nvPicPr>
                    <pic:cNvPr id="0" name="fig01_waves.png"/>
                    <pic:cNvPicPr/>
                  </pic:nvPicPr>
                  <pic:blipFill>
                    <a:blip r:embed="rId9"/>
                    <a:stretch>
                      <a:fillRect/>
                    </a:stretch>
                  </pic:blipFill>
                  <pic:spPr>
                    <a:xfrm>
                      <a:off x="0" y="0"/>
                      <a:ext cx="5688000" cy="2157517"/>
                    </a:xfrm>
                    <a:prstGeom prst="rect"/>
                  </pic:spPr>
                </pic:pic>
              </a:graphicData>
            </a:graphic>
          </wp:inline>
        </w:drawing>
      </w:r>
    </w:p>
    <w:p>
      <w:pPr>
        <w:spacing w:after="200"/>
        <w:jc w:val="center"/>
      </w:pPr>
      <w:r>
        <w:rPr>
          <w:rFonts w:ascii="Times New Roman" w:hAnsi="Times New Roman" w:eastAsia="宋体"/>
          <w:sz w:val="19"/>
        </w:rPr>
        <w:t>图 1　P 波、SV 波与 SH 波在弹性介质内质点运动的特点</w:t>
      </w:r>
    </w:p>
    <w:p>
      <w:pPr>
        <w:spacing w:after="80"/>
        <w:ind w:firstLine="420"/>
      </w:pPr>
      <w:r>
        <w:rPr>
          <w:rFonts w:ascii="Times New Roman" w:hAnsi="Times New Roman" w:eastAsia="宋体"/>
          <w:b w:val="0"/>
          <w:i w:val="0"/>
          <w:sz w:val="21"/>
        </w:rPr>
        <w:t>如图 1a 所示，P 波中质点在平衡位置附近沿射线方向往复振动，介质中形成相间的压缩带与膨胀带；图 1b 中 SV 波的质点振动方向垂直于射线，且位于射线所在的铅垂面内；图 1c 中 SH 波的质点振动方向垂直于射线，且位于水平面内（即垂直于铅垂面），图中带圆点与带圆叉的符号分别表示质点垂直纸面向外与向内的运动。三者中，P 波的质点运动产生体积变形，SV 与 SH 波只产生剪切变形；在自由表面附近，SH 波与 P-SV 波的干涉条件不同，这决定了它们能否形成面波。</w:t>
      </w:r>
    </w:p>
    <w:p>
      <w:pPr>
        <w:pStyle w:val="Heading2"/>
      </w:pPr>
      <w:r>
        <w:rPr>
          <w:rFonts w:ascii="Arial" w:hAnsi="Arial" w:eastAsia="黑体"/>
        </w:rPr>
        <w:t>3.3　面波、频散及其产生条件</w:t>
      </w:r>
    </w:p>
    <w:p>
      <w:pPr>
        <w:spacing w:after="80"/>
        <w:ind w:firstLine="420"/>
      </w:pPr>
      <w:r>
        <w:rPr>
          <w:rFonts w:ascii="Times New Roman" w:hAnsi="Times New Roman" w:eastAsia="宋体"/>
          <w:b w:val="0"/>
          <w:i w:val="0"/>
          <w:sz w:val="21"/>
        </w:rPr>
        <w:t>面波（surface wave）是沿介质自由表面（或速度界面）传播、振幅随深度迅速衰减的波。它并不是震源直接辐射的独立波型，而是体波在自由表面或界面附近多次反射、相互干涉（相长干涉）后形成的、能量集中于表面附近的波。常见的有瑞利波与勒夫波两种。</w:t>
      </w:r>
    </w:p>
    <w:p>
      <w:pPr>
        <w:pStyle w:val="ListBullet"/>
        <w:spacing w:after="40" w:line="312" w:lineRule="auto"/>
        <w:ind w:left="425"/>
      </w:pPr>
      <w:r>
        <w:rPr>
          <w:rFonts w:ascii="Times New Roman" w:hAnsi="Times New Roman" w:eastAsia="宋体"/>
          <w:b/>
          <w:i w:val="0"/>
          <w:sz w:val="21"/>
        </w:rPr>
        <w:t>瑞利波（Rayleigh wave）</w:t>
      </w:r>
      <w:r>
        <w:rPr>
          <w:rFonts w:ascii="Times New Roman" w:hAnsi="Times New Roman" w:eastAsia="宋体"/>
          <w:b w:val="0"/>
          <w:i w:val="0"/>
          <w:sz w:val="21"/>
        </w:rPr>
        <w:t>：P-SV 型面波。质点在铅垂面内作逆进椭圆运动，速度 c_R ≈ 0.92 VS，略小于横波速度；只要存在自由表面即可产生，浅源地震都会激发，是地震记录中最容易识别的波；</w:t>
      </w:r>
    </w:p>
    <w:p>
      <w:pPr>
        <w:pStyle w:val="ListBullet"/>
        <w:spacing w:after="40" w:line="312" w:lineRule="auto"/>
        <w:ind w:left="425"/>
      </w:pPr>
      <w:r>
        <w:rPr>
          <w:rFonts w:ascii="Times New Roman" w:hAnsi="Times New Roman" w:eastAsia="宋体"/>
          <w:b/>
          <w:i w:val="0"/>
          <w:sz w:val="21"/>
        </w:rPr>
        <w:t>勒夫波（Love wave）</w:t>
      </w:r>
      <w:r>
        <w:rPr>
          <w:rFonts w:ascii="Times New Roman" w:hAnsi="Times New Roman" w:eastAsia="宋体"/>
          <w:b w:val="0"/>
          <w:i w:val="0"/>
          <w:sz w:val="21"/>
        </w:rPr>
        <w:t>：SH 型面波。质点沿水平横向振动；它要求上覆低速层之下存在高速半空间（VS1 &lt; VS2），SH 波在低速层内全反射并多次干涉增强而被“圈闭”在层内。勒夫波的速度介于两层的横波速度之间（VS1 &lt; cL &lt; VS2）。</w:t>
      </w:r>
    </w:p>
    <w:p>
      <w:pPr>
        <w:keepNext/>
        <w:spacing w:before="160" w:after="40"/>
        <w:jc w:val="center"/>
      </w:pPr>
      <w:r>
        <w:drawing>
          <wp:inline xmlns:a="http://schemas.openxmlformats.org/drawingml/2006/main" xmlns:pic="http://schemas.openxmlformats.org/drawingml/2006/picture">
            <wp:extent cx="5688000" cy="2092138"/>
            <wp:docPr id="2" name="Picture 2"/>
            <wp:cNvGraphicFramePr>
              <a:graphicFrameLocks noChangeAspect="1"/>
            </wp:cNvGraphicFramePr>
            <a:graphic>
              <a:graphicData uri="http://schemas.openxmlformats.org/drawingml/2006/picture">
                <pic:pic>
                  <pic:nvPicPr>
                    <pic:cNvPr id="0" name="fig02_surface.png"/>
                    <pic:cNvPicPr/>
                  </pic:nvPicPr>
                  <pic:blipFill>
                    <a:blip r:embed="rId10"/>
                    <a:stretch>
                      <a:fillRect/>
                    </a:stretch>
                  </pic:blipFill>
                  <pic:spPr>
                    <a:xfrm>
                      <a:off x="0" y="0"/>
                      <a:ext cx="5688000" cy="2092138"/>
                    </a:xfrm>
                    <a:prstGeom prst="rect"/>
                  </pic:spPr>
                </pic:pic>
              </a:graphicData>
            </a:graphic>
          </wp:inline>
        </w:drawing>
      </w:r>
    </w:p>
    <w:p>
      <w:pPr>
        <w:spacing w:after="200"/>
        <w:jc w:val="center"/>
      </w:pPr>
      <w:r>
        <w:rPr>
          <w:rFonts w:ascii="Times New Roman" w:hAnsi="Times New Roman" w:eastAsia="宋体"/>
          <w:sz w:val="19"/>
        </w:rPr>
        <w:t>图 2　瑞利波（a）与勒夫波（b）的质点运动及振幅随深度的衰减（b 中曲线为按频散方程计算得到的基阶勒夫波 SH 位移本征函数）</w:t>
      </w:r>
    </w:p>
    <w:p>
      <w:pPr>
        <w:spacing w:after="120"/>
        <w:ind w:firstLine="420"/>
      </w:pPr>
      <w:r>
        <w:rPr>
          <w:rFonts w:ascii="Times New Roman" w:hAnsi="Times New Roman" w:eastAsia="宋体"/>
          <w:b w:val="0"/>
          <w:i w:val="0"/>
          <w:sz w:val="21"/>
        </w:rPr>
        <w:t>面波有两个显著特征。一是振幅随深度指数衰减，能量集中在地表以下约一个波长的范围内（图 2）。二是存在频散：面波的传播速度（相速度）随频率（周期）而变化。其物理原因是面波的穿透深度与波长同量级——周期越长，穿透越深，采样到的介质速度越高，因而传播越快；短周期面波则主要反映浅部低速介质。图 3a 给出两层模型（VS1 = 1.0 km/s、层厚 H = 1 km、VS2 = 2.5 km/s）下按勒夫波频散方程数值求解得到的基阶相速度曲线：周期由 0.4 s 增大到20 s 时，相速度由接近 VS1 平滑增大到接近 VS2。</w:t>
      </w:r>
    </w:p>
    <w:p>
      <w:pPr>
        <w:keepNext/>
        <w:spacing w:before="160" w:after="40"/>
        <w:jc w:val="center"/>
      </w:pPr>
      <w:r>
        <w:drawing>
          <wp:inline xmlns:a="http://schemas.openxmlformats.org/drawingml/2006/main" xmlns:pic="http://schemas.openxmlformats.org/drawingml/2006/picture">
            <wp:extent cx="5688000" cy="2255586"/>
            <wp:docPr id="3" name="Picture 3"/>
            <wp:cNvGraphicFramePr>
              <a:graphicFrameLocks noChangeAspect="1"/>
            </wp:cNvGraphicFramePr>
            <a:graphic>
              <a:graphicData uri="http://schemas.openxmlformats.org/drawingml/2006/picture">
                <pic:pic>
                  <pic:nvPicPr>
                    <pic:cNvPr id="0" name="fig03_dispersion.png"/>
                    <pic:cNvPicPr/>
                  </pic:nvPicPr>
                  <pic:blipFill>
                    <a:blip r:embed="rId11"/>
                    <a:stretch>
                      <a:fillRect/>
                    </a:stretch>
                  </pic:blipFill>
                  <pic:spPr>
                    <a:xfrm>
                      <a:off x="0" y="0"/>
                      <a:ext cx="5688000" cy="2255586"/>
                    </a:xfrm>
                    <a:prstGeom prst="rect"/>
                  </pic:spPr>
                </pic:pic>
              </a:graphicData>
            </a:graphic>
          </wp:inline>
        </w:drawing>
      </w:r>
    </w:p>
    <w:p>
      <w:pPr>
        <w:spacing w:after="200"/>
        <w:jc w:val="center"/>
      </w:pPr>
      <w:r>
        <w:rPr>
          <w:rFonts w:ascii="Times New Roman" w:hAnsi="Times New Roman" w:eastAsia="宋体"/>
          <w:sz w:val="19"/>
        </w:rPr>
        <w:t>图 3　频散的含义：（a）勒夫波基阶相速度随周期的变化（数值算例）；（b）脉冲经频散介质后被拉长为按频率排序的波列（按群速度合成）</w:t>
      </w:r>
    </w:p>
    <w:p>
      <w:pPr>
        <w:spacing w:after="80"/>
        <w:ind w:firstLine="420"/>
      </w:pPr>
      <w:r>
        <w:rPr>
          <w:rFonts w:ascii="Times New Roman" w:hAnsi="Times New Roman" w:eastAsia="宋体"/>
          <w:b w:val="0"/>
          <w:i w:val="0"/>
          <w:sz w:val="21"/>
        </w:rPr>
        <w:t>频散最直观的后果是：一个脉冲在传播过程中被“拉长”为一条按频率排序的波列（图 3b），低频（长周期、深穿透、速度快）成分先到，高频（短周期）成分后到。正因为频散曲线对介质的垂向速度结构十分敏感，面波频散测量与反演（面波层析成像）已成为获取地壳与上地幔 S 波速度结构的主要手段。</w:t>
      </w:r>
    </w:p>
    <w:p>
      <w:pPr>
        <w:spacing w:after="80"/>
        <w:ind w:firstLine="420"/>
      </w:pPr>
      <w:r>
        <w:rPr>
          <w:rFonts w:ascii="Times New Roman" w:hAnsi="Times New Roman" w:eastAsia="宋体"/>
          <w:b w:val="0"/>
          <w:i w:val="0"/>
          <w:sz w:val="21"/>
        </w:rPr>
        <w:t>综合以上分析，产生面波需要满足以下条件：</w:t>
      </w:r>
    </w:p>
    <w:p>
      <w:pPr>
        <w:pStyle w:val="ListBullet"/>
        <w:spacing w:after="40" w:line="312" w:lineRule="auto"/>
        <w:ind w:left="425"/>
      </w:pPr>
      <w:r>
        <w:rPr>
          <w:rFonts w:ascii="Times New Roman" w:hAnsi="Times New Roman" w:eastAsia="宋体"/>
          <w:b w:val="0"/>
          <w:i w:val="0"/>
          <w:sz w:val="21"/>
        </w:rPr>
        <w:t>存在自由表面或显著的速度界面，这是面波能够“沿线传播”的必要前提；</w:t>
      </w:r>
    </w:p>
    <w:p>
      <w:pPr>
        <w:pStyle w:val="ListBullet"/>
        <w:spacing w:after="40" w:line="312" w:lineRule="auto"/>
        <w:ind w:left="425"/>
      </w:pPr>
      <w:r>
        <w:rPr>
          <w:rFonts w:ascii="Times New Roman" w:hAnsi="Times New Roman" w:eastAsia="宋体"/>
          <w:b w:val="0"/>
          <w:i w:val="0"/>
          <w:sz w:val="21"/>
        </w:rPr>
        <w:t>对瑞利波：震源激发的 P、SV 波在自由表面附近发生反射与相长干涉（任何有自由表面的半空间都能支持瑞利波，不需要速度分层）；</w:t>
      </w:r>
    </w:p>
    <w:p>
      <w:pPr>
        <w:pStyle w:val="ListBullet"/>
        <w:spacing w:after="40" w:line="312" w:lineRule="auto"/>
        <w:ind w:left="425"/>
      </w:pPr>
      <w:r>
        <w:rPr>
          <w:rFonts w:ascii="Times New Roman" w:hAnsi="Times New Roman" w:eastAsia="宋体"/>
          <w:b w:val="0"/>
          <w:i w:val="0"/>
          <w:sz w:val="21"/>
        </w:rPr>
        <w:t>对勒夫波：上覆低速层之下为高速半空间（VS1 &lt; VS2），SH 波在层内全反射、干涉增强；</w:t>
      </w:r>
    </w:p>
    <w:p>
      <w:pPr>
        <w:pStyle w:val="ListBullet"/>
        <w:spacing w:after="40" w:line="312" w:lineRule="auto"/>
        <w:ind w:left="425"/>
      </w:pPr>
      <w:r>
        <w:rPr>
          <w:rFonts w:ascii="Times New Roman" w:hAnsi="Times New Roman" w:eastAsia="宋体"/>
          <w:b w:val="0"/>
          <w:i w:val="0"/>
          <w:sz w:val="21"/>
        </w:rPr>
        <w:t>对频散：介质在垂向上不均匀（存在速度分层或速度随深度连续变化），否则波速与频率无关，不会出现频散；</w:t>
      </w:r>
    </w:p>
    <w:p>
      <w:pPr>
        <w:pStyle w:val="ListBullet"/>
        <w:spacing w:after="40" w:line="312" w:lineRule="auto"/>
        <w:ind w:left="425"/>
      </w:pPr>
      <w:r>
        <w:rPr>
          <w:rFonts w:ascii="Times New Roman" w:hAnsi="Times New Roman" w:eastAsia="宋体"/>
          <w:b w:val="0"/>
          <w:i w:val="0"/>
          <w:sz w:val="21"/>
        </w:rPr>
        <w:t>震源较浅、能量向地表集中时面波更发育，远震记录中面波往往是最突出的震相。</w:t>
      </w:r>
    </w:p>
    <w:p>
      <w:pPr>
        <w:pStyle w:val="Heading1"/>
      </w:pPr>
      <w:r>
        <w:rPr>
          <w:rFonts w:ascii="Arial" w:hAnsi="Arial" w:eastAsia="黑体"/>
        </w:rPr>
        <w:t>四、地震波传播的基本概念与首波走时公式推导</w:t>
      </w:r>
    </w:p>
    <w:p>
      <w:pPr>
        <w:pStyle w:val="Heading2"/>
      </w:pPr>
      <w:r>
        <w:rPr>
          <w:rFonts w:ascii="Arial" w:hAnsi="Arial" w:eastAsia="黑体"/>
        </w:rPr>
        <w:t>4.1　基本概念</w:t>
      </w:r>
    </w:p>
    <w:p>
      <w:pPr>
        <w:spacing w:after="80"/>
        <w:ind w:firstLine="420"/>
      </w:pPr>
      <w:r>
        <w:rPr>
          <w:rFonts w:ascii="Times New Roman" w:hAnsi="Times New Roman" w:eastAsia="宋体"/>
          <w:b/>
          <w:i w:val="0"/>
          <w:sz w:val="21"/>
        </w:rPr>
        <w:t>走时</w:t>
      </w:r>
      <w:r>
        <w:rPr>
          <w:rFonts w:ascii="Times New Roman" w:hAnsi="Times New Roman" w:eastAsia="宋体"/>
          <w:b w:val="0"/>
          <w:i w:val="0"/>
          <w:sz w:val="21"/>
        </w:rPr>
        <w:t>（travel time）指地震波从震源传播到接收点所需要的时间，等于沿射线路径的传播距离除以波速。把走时随震中距（或偏移距）的变化画成曲线即得走时曲线，它是地震资料解释与地球内部结构反演最基本的数据。</w:t>
      </w:r>
    </w:p>
    <w:p>
      <w:pPr>
        <w:keepNext/>
        <w:spacing w:after="40"/>
        <w:ind w:firstLine="420"/>
      </w:pPr>
      <w:r>
        <w:rPr>
          <w:rFonts w:ascii="Times New Roman" w:hAnsi="Times New Roman" w:eastAsia="宋体"/>
          <w:b/>
          <w:i w:val="0"/>
          <w:sz w:val="21"/>
        </w:rPr>
        <w:t>斯涅耳定律</w:t>
      </w:r>
      <w:r>
        <w:rPr>
          <w:rFonts w:ascii="Times New Roman" w:hAnsi="Times New Roman" w:eastAsia="宋体"/>
          <w:b w:val="0"/>
          <w:i w:val="0"/>
          <w:sz w:val="21"/>
        </w:rPr>
        <w:t>（Snell 定律）描述射线在速度界面上的方向变化：</w:t>
      </w:r>
    </w:p>
    <w:p>
      <w:pPr>
        <w:keepNext/>
        <w:tabs>
          <w:tab w:pos="4535" w:val="center"/>
          <w:tab w:pos="9071" w:val="right"/>
        </w:tabs>
        <w:spacing w:before="80" w:after="120" w:line="276" w:lineRule="auto"/>
      </w:pPr>
      <w:r>
        <w:rPr>
          <w:rFonts w:ascii="Times New Roman" w:hAnsi="Times New Roman" w:eastAsia="宋体"/>
          <w:sz w:val="21"/>
        </w:rPr>
        <w:tab/>
      </w:r>
      <m:oMath>
        <m:f>
          <m:num>
            <m:r>
              <m:rPr>
                <m:sty m:val="p"/>
              </m:rPr>
              <m:t xml:space="preserve">sin</m:t>
            </m:r>
            <m:sSub>
              <m:e>
                <m:r>
                  <m:t xml:space="preserve">i</m:t>
                </m:r>
              </m:e>
              <m:sub>
                <m:r>
                  <m:rPr>
                    <m:sty m:val="p"/>
                  </m:rPr>
                  <m:t xml:space="preserve">1</m:t>
                </m:r>
              </m:sub>
            </m:sSub>
          </m:num>
          <m:den>
            <m:sSub>
              <m:e>
                <m:r>
                  <m:t xml:space="preserve">V</m:t>
                </m:r>
              </m:e>
              <m:sub>
                <m:r>
                  <m:rPr>
                    <m:sty m:val="p"/>
                  </m:rPr>
                  <m:t xml:space="preserve">1</m:t>
                </m:r>
              </m:sub>
            </m:sSub>
          </m:den>
        </m:f>
        <m:r>
          <m:rPr>
            <m:sty m:val="p"/>
          </m:rPr>
          <m:t xml:space="preserve">=</m:t>
        </m:r>
        <m:f>
          <m:num>
            <m:r>
              <m:rPr>
                <m:sty m:val="p"/>
              </m:rPr>
              <m:t xml:space="preserve">sin</m:t>
            </m:r>
            <m:sSub>
              <m:e>
                <m:r>
                  <m:t xml:space="preserve">i</m:t>
                </m:r>
              </m:e>
              <m:sub>
                <m:r>
                  <m:rPr>
                    <m:sty m:val="p"/>
                  </m:rPr>
                  <m:t xml:space="preserve">2</m:t>
                </m:r>
              </m:sub>
            </m:sSub>
          </m:num>
          <m:den>
            <m:sSub>
              <m:e>
                <m:r>
                  <m:t xml:space="preserve">V</m:t>
                </m:r>
              </m:e>
              <m:sub>
                <m:r>
                  <m:rPr>
                    <m:sty m:val="p"/>
                  </m:rPr>
                  <m:t xml:space="preserve">2</m:t>
                </m:r>
              </m:sub>
            </m:sSub>
          </m:den>
        </m:f>
        <m:r>
          <m:rPr>
            <m:sty m:val="p"/>
          </m:rPr>
          <m:t xml:space="preserve">=</m:t>
        </m:r>
        <m:r>
          <m:t xml:space="preserve">p</m:t>
        </m:r>
      </m:oMath>
      <w:r>
        <w:rPr>
          <w:rFonts w:ascii="Times New Roman" w:hAnsi="Times New Roman" w:eastAsia="宋体"/>
          <w:sz w:val="21"/>
        </w:rPr>
        <w:tab/>
        <w:t>(4)</w:t>
      </w:r>
    </w:p>
    <w:p>
      <w:pPr>
        <w:keepNext/>
        <w:spacing w:after="40"/>
        <w:ind w:firstLine="420"/>
      </w:pPr>
      <w:r>
        <w:rPr>
          <w:rFonts w:ascii="Times New Roman" w:hAnsi="Times New Roman" w:eastAsia="宋体"/>
          <w:b w:val="0"/>
          <w:i w:val="0"/>
          <w:sz w:val="21"/>
        </w:rPr>
        <w:t xml:space="preserve">式中 </w:t>
      </w:r>
      <m:oMath>
        <m:sSub>
          <m:e>
            <m:r>
              <m:t xml:space="preserve">i</m:t>
            </m:r>
          </m:e>
          <m:sub>
            <m:r>
              <m:rPr>
                <m:sty m:val="p"/>
              </m:rPr>
              <m:t xml:space="preserve">1</m:t>
            </m:r>
          </m:sub>
        </m:sSub>
      </m:oMath>
      <w:r>
        <w:rPr>
          <w:rFonts w:ascii="Times New Roman" w:hAnsi="Times New Roman" w:eastAsia="宋体"/>
          <w:b w:val="0"/>
          <w:i w:val="0"/>
          <w:sz w:val="21"/>
        </w:rPr>
        <w:t>、</w:t>
      </w:r>
      <m:oMath>
        <m:sSub>
          <m:e>
            <m:r>
              <m:t xml:space="preserve">i</m:t>
            </m:r>
          </m:e>
          <m:sub>
            <m:r>
              <m:rPr>
                <m:sty m:val="p"/>
              </m:rPr>
              <m:t xml:space="preserve">2</m:t>
            </m:r>
          </m:sub>
        </m:sSub>
      </m:oMath>
      <w:r>
        <w:rPr>
          <w:rFonts w:ascii="Times New Roman" w:hAnsi="Times New Roman" w:eastAsia="宋体"/>
          <w:b w:val="0"/>
          <w:i w:val="0"/>
          <w:sz w:val="21"/>
        </w:rPr>
        <w:t xml:space="preserve"> 分别为入射角与透射角（反射时 </w:t>
      </w:r>
      <m:oMath>
        <m:sSub>
          <m:e>
            <m:r>
              <m:t xml:space="preserve">i</m:t>
            </m:r>
          </m:e>
          <m:sub>
            <m:r>
              <m:rPr>
                <m:sty m:val="p"/>
              </m:rPr>
              <m:t xml:space="preserve">2</m:t>
            </m:r>
          </m:sub>
        </m:sSub>
        <m:r>
          <m:rPr>
            <m:sty m:val="p"/>
          </m:rPr>
          <m:t xml:space="preserve">=</m:t>
        </m:r>
        <m:sSub>
          <m:e>
            <m:r>
              <m:t xml:space="preserve">i</m:t>
            </m:r>
          </m:e>
          <m:sub>
            <m:r>
              <m:rPr>
                <m:sty m:val="p"/>
              </m:rPr>
              <m:t xml:space="preserve">1</m:t>
            </m:r>
          </m:sub>
        </m:sSub>
      </m:oMath>
      <w:r>
        <w:rPr>
          <w:rFonts w:ascii="Times New Roman" w:hAnsi="Times New Roman" w:eastAsia="宋体"/>
          <w:b w:val="0"/>
          <w:i w:val="0"/>
          <w:sz w:val="21"/>
        </w:rPr>
        <w:t>），</w:t>
      </w:r>
      <m:oMath>
        <m:r>
          <m:t xml:space="preserve">p</m:t>
        </m:r>
      </m:oMath>
      <w:r>
        <w:rPr>
          <w:rFonts w:ascii="Times New Roman" w:hAnsi="Times New Roman" w:eastAsia="宋体"/>
          <w:b w:val="0"/>
          <w:i w:val="0"/>
          <w:sz w:val="21"/>
        </w:rPr>
        <w:t xml:space="preserve"> 称为射线参数。该式是惠更斯原理与费马原理在层状介质中的定量表达，反射、折射以及临界角的判定都以它为基础。当第二介质的速度大于第一介质（</w:t>
      </w:r>
      <m:oMath>
        <m:sSub>
          <m:e>
            <m:r>
              <m:t xml:space="preserve">V</m:t>
            </m:r>
          </m:e>
          <m:sub>
            <m:r>
              <m:rPr>
                <m:sty m:val="p"/>
              </m:rPr>
              <m:t xml:space="preserve">2</m:t>
            </m:r>
          </m:sub>
        </m:sSub>
        <m:r>
          <m:rPr>
            <m:sty m:val="p"/>
          </m:rPr>
          <m:t xml:space="preserve">&gt;</m:t>
        </m:r>
        <m:sSub>
          <m:e>
            <m:r>
              <m:t xml:space="preserve">V</m:t>
            </m:r>
          </m:e>
          <m:sub>
            <m:r>
              <m:rPr>
                <m:sty m:val="p"/>
              </m:rPr>
              <m:t xml:space="preserve">1</m:t>
            </m:r>
          </m:sub>
        </m:sSub>
      </m:oMath>
      <w:r>
        <w:rPr>
          <w:rFonts w:ascii="Times New Roman" w:hAnsi="Times New Roman" w:eastAsia="宋体"/>
          <w:b w:val="0"/>
          <w:i w:val="0"/>
          <w:sz w:val="21"/>
        </w:rPr>
        <w:t xml:space="preserve">）时，透射角大于入射角，随着入射角增大，透射角先达到 90°，此时对应的入射角称为临界角 </w:t>
      </w:r>
      <m:oMath>
        <m:sSub>
          <m:e>
            <m:r>
              <m:t xml:space="preserve">i</m:t>
            </m:r>
          </m:e>
          <m:sub>
            <m:r>
              <m:t xml:space="preserve">c</m:t>
            </m:r>
          </m:sub>
        </m:sSub>
      </m:oMath>
      <w:r>
        <w:rPr>
          <w:rFonts w:ascii="Times New Roman" w:hAnsi="Times New Roman" w:eastAsia="宋体"/>
          <w:b w:val="0"/>
          <w:i w:val="0"/>
          <w:sz w:val="21"/>
        </w:rPr>
        <w:t>：</w:t>
      </w:r>
    </w:p>
    <w:p>
      <w:pPr>
        <w:tabs>
          <w:tab w:pos="4535" w:val="center"/>
          <w:tab w:pos="9071" w:val="right"/>
        </w:tabs>
        <w:spacing w:before="80" w:after="120" w:line="276" w:lineRule="auto"/>
      </w:pPr>
      <w:r>
        <w:rPr>
          <w:rFonts w:ascii="Times New Roman" w:hAnsi="Times New Roman" w:eastAsia="宋体"/>
          <w:sz w:val="21"/>
        </w:rPr>
        <w:tab/>
      </w:r>
      <m:oMath>
        <m:r>
          <m:rPr>
            <m:sty m:val="p"/>
          </m:rPr>
          <m:t xml:space="preserve">sin</m:t>
        </m:r>
        <m:sSub>
          <m:e>
            <m:r>
              <m:t xml:space="preserve">i</m:t>
            </m:r>
          </m:e>
          <m:sub>
            <m:r>
              <m:t xml:space="preserve">c</m:t>
            </m:r>
          </m:sub>
        </m:sSub>
        <m:r>
          <m:rPr>
            <m:sty m:val="p"/>
          </m:rPr>
          <m:t xml:space="preserve">=</m:t>
        </m:r>
        <m:f>
          <m:num>
            <m:sSub>
              <m:e>
                <m:r>
                  <m:t xml:space="preserve">V</m:t>
                </m:r>
              </m:e>
              <m:sub>
                <m:r>
                  <m:rPr>
                    <m:sty m:val="p"/>
                  </m:rPr>
                  <m:t xml:space="preserve">1</m:t>
                </m:r>
              </m:sub>
            </m:sSub>
          </m:num>
          <m:den>
            <m:sSub>
              <m:e>
                <m:r>
                  <m:t xml:space="preserve">V</m:t>
                </m:r>
              </m:e>
              <m:sub>
                <m:r>
                  <m:rPr>
                    <m:sty m:val="p"/>
                  </m:rPr>
                  <m:t xml:space="preserve">2</m:t>
                </m:r>
              </m:sub>
            </m:sSub>
          </m:den>
        </m:f>
      </m:oMath>
      <w:r>
        <w:rPr>
          <w:rFonts w:ascii="Times New Roman" w:hAnsi="Times New Roman" w:eastAsia="宋体"/>
          <w:sz w:val="21"/>
        </w:rPr>
        <w:tab/>
        <w:t>(5)</w:t>
      </w:r>
    </w:p>
    <w:p>
      <w:pPr>
        <w:keepNext/>
        <w:spacing w:after="80"/>
        <w:ind w:firstLine="420"/>
      </w:pPr>
      <w:r>
        <w:rPr>
          <w:rFonts w:ascii="Times New Roman" w:hAnsi="Times New Roman" w:eastAsia="宋体"/>
          <w:b w:val="0"/>
          <w:i w:val="0"/>
          <w:sz w:val="21"/>
        </w:rPr>
        <w:t>按射线的类型，地震波可分为：</w:t>
      </w:r>
    </w:p>
    <w:p>
      <w:pPr>
        <w:pStyle w:val="ListBullet"/>
        <w:spacing w:after="40" w:line="312" w:lineRule="auto"/>
        <w:ind w:left="425"/>
      </w:pPr>
      <w:r>
        <w:rPr>
          <w:rFonts w:ascii="Times New Roman" w:hAnsi="Times New Roman" w:eastAsia="宋体"/>
          <w:b/>
          <w:i w:val="0"/>
          <w:sz w:val="21"/>
        </w:rPr>
        <w:t>直达波</w:t>
      </w:r>
      <w:r>
        <w:rPr>
          <w:rFonts w:ascii="Times New Roman" w:hAnsi="Times New Roman" w:eastAsia="宋体"/>
          <w:b w:val="0"/>
          <w:i w:val="0"/>
          <w:sz w:val="21"/>
        </w:rPr>
        <w:t xml:space="preserve">：由震源直接到达接收点、不经任何界面反射或折射的波，在第一层内沿直线传播，走时为 </w:t>
      </w:r>
      <m:oMath>
        <m:r>
          <m:t xml:space="preserve">t</m:t>
        </m:r>
        <m:r>
          <m:rPr>
            <m:sty m:val="p"/>
          </m:rPr>
          <m:t xml:space="preserve">=</m:t>
        </m:r>
        <m:r>
          <m:t xml:space="preserve">x</m:t>
        </m:r>
        <m:r>
          <m:rPr>
            <m:sty m:val="p"/>
          </m:rPr>
          <m:t xml:space="preserve">/</m:t>
        </m:r>
        <m:sSub>
          <m:e>
            <m:r>
              <m:t xml:space="preserve">V</m:t>
            </m:r>
          </m:e>
          <m:sub>
            <m:r>
              <m:rPr>
                <m:sty m:val="p"/>
              </m:rPr>
              <m:t xml:space="preserve">1</m:t>
            </m:r>
          </m:sub>
        </m:sSub>
      </m:oMath>
      <w:r>
        <w:rPr>
          <w:rFonts w:ascii="Times New Roman" w:hAnsi="Times New Roman" w:eastAsia="宋体"/>
          <w:b w:val="0"/>
          <w:i w:val="0"/>
          <w:sz w:val="21"/>
        </w:rPr>
        <w:t>；</w:t>
      </w:r>
    </w:p>
    <w:p>
      <w:pPr>
        <w:pStyle w:val="ListBullet"/>
        <w:spacing w:after="40" w:line="312" w:lineRule="auto"/>
        <w:ind w:left="425"/>
      </w:pPr>
      <w:r>
        <w:rPr>
          <w:rFonts w:ascii="Times New Roman" w:hAnsi="Times New Roman" w:eastAsia="宋体"/>
          <w:b/>
          <w:i w:val="0"/>
          <w:sz w:val="21"/>
        </w:rPr>
        <w:t>反射波</w:t>
      </w:r>
      <w:r>
        <w:rPr>
          <w:rFonts w:ascii="Times New Roman" w:hAnsi="Times New Roman" w:eastAsia="宋体"/>
          <w:b w:val="0"/>
          <w:i w:val="0"/>
          <w:sz w:val="21"/>
        </w:rPr>
        <w:t>：在界面处返回原介质的波，遵循反射定律（反射角等于入射角）；</w:t>
      </w:r>
    </w:p>
    <w:p>
      <w:pPr>
        <w:pStyle w:val="ListBullet"/>
        <w:keepNext/>
        <w:spacing w:after="40" w:line="312" w:lineRule="auto"/>
        <w:ind w:left="425"/>
      </w:pPr>
      <w:r>
        <w:rPr>
          <w:rFonts w:ascii="Times New Roman" w:hAnsi="Times New Roman" w:eastAsia="宋体"/>
          <w:b/>
          <w:i w:val="0"/>
          <w:sz w:val="21"/>
        </w:rPr>
        <w:t>折射波（透射波）</w:t>
      </w:r>
      <w:r>
        <w:rPr>
          <w:rFonts w:ascii="Times New Roman" w:hAnsi="Times New Roman" w:eastAsia="宋体"/>
          <w:b w:val="0"/>
          <w:i w:val="0"/>
          <w:sz w:val="21"/>
        </w:rPr>
        <w:t>：进入第二介质继续传播的波，其方向由斯涅耳定律确定；</w:t>
      </w:r>
    </w:p>
    <w:p>
      <w:pPr>
        <w:pStyle w:val="ListBullet"/>
        <w:spacing w:after="40" w:line="312" w:lineRule="auto"/>
        <w:ind w:left="425"/>
      </w:pPr>
      <w:r>
        <w:rPr>
          <w:rFonts w:ascii="Times New Roman" w:hAnsi="Times New Roman" w:eastAsia="宋体"/>
          <w:b/>
          <w:i w:val="0"/>
          <w:sz w:val="21"/>
        </w:rPr>
        <w:t>首波</w:t>
      </w:r>
      <w:r>
        <w:rPr>
          <w:rFonts w:ascii="Times New Roman" w:hAnsi="Times New Roman" w:eastAsia="宋体"/>
          <w:b w:val="0"/>
          <w:i w:val="0"/>
          <w:sz w:val="21"/>
        </w:rPr>
        <w:t xml:space="preserve">：当 </w:t>
      </w:r>
      <m:oMath>
        <m:sSub>
          <m:e>
            <m:r>
              <m:t xml:space="preserve">V</m:t>
            </m:r>
          </m:e>
          <m:sub>
            <m:r>
              <m:rPr>
                <m:sty m:val="p"/>
              </m:rPr>
              <m:t xml:space="preserve">2</m:t>
            </m:r>
          </m:sub>
        </m:sSub>
        <m:r>
          <m:rPr>
            <m:sty m:val="p"/>
          </m:rPr>
          <m:t xml:space="preserve">&gt;</m:t>
        </m:r>
        <m:sSub>
          <m:e>
            <m:r>
              <m:t xml:space="preserve">V</m:t>
            </m:r>
          </m:e>
          <m:sub>
            <m:r>
              <m:rPr>
                <m:sty m:val="p"/>
              </m:rPr>
              <m:t xml:space="preserve">1</m:t>
            </m:r>
          </m:sub>
        </m:sSub>
      </m:oMath>
      <w:r>
        <w:rPr>
          <w:rFonts w:ascii="Times New Roman" w:hAnsi="Times New Roman" w:eastAsia="宋体"/>
          <w:b w:val="0"/>
          <w:i w:val="0"/>
          <w:sz w:val="21"/>
        </w:rPr>
        <w:t xml:space="preserve"> 且入射角达到临界角 </w:t>
      </w:r>
      <m:oMath>
        <m:sSub>
          <m:e>
            <m:r>
              <m:t xml:space="preserve">i</m:t>
            </m:r>
          </m:e>
          <m:sub>
            <m:r>
              <m:t xml:space="preserve">c</m:t>
            </m:r>
          </m:sub>
        </m:sSub>
      </m:oMath>
      <w:r>
        <w:rPr>
          <w:rFonts w:ascii="Times New Roman" w:hAnsi="Times New Roman" w:eastAsia="宋体"/>
          <w:b w:val="0"/>
          <w:i w:val="0"/>
          <w:sz w:val="21"/>
        </w:rPr>
        <w:t xml:space="preserve"> 时，透射波沿界面以速度 </w:t>
      </w:r>
      <m:oMath>
        <m:sSub>
          <m:e>
            <m:r>
              <m:t xml:space="preserve">V</m:t>
            </m:r>
          </m:e>
          <m:sub>
            <m:r>
              <m:rPr>
                <m:sty m:val="p"/>
              </m:rPr>
              <m:t xml:space="preserve">2</m:t>
            </m:r>
          </m:sub>
        </m:sSub>
      </m:oMath>
      <w:r>
        <w:rPr>
          <w:rFonts w:ascii="Times New Roman" w:hAnsi="Times New Roman" w:eastAsia="宋体"/>
          <w:b w:val="0"/>
          <w:i w:val="0"/>
          <w:sz w:val="21"/>
        </w:rPr>
        <w:t xml:space="preserve"> 滑行（称滑行波或界面波），滑行过程中不断向第一介质辐射能量，这些能量以临界角返回地表被接收，即首波（也称回折波）。首波是折射波的一种特殊情形——被接收到的并不是沿界面滑行的波本身，而是它在界面上方辐射出的、以临界角向上传播的波。</w:t>
      </w:r>
    </w:p>
    <w:p>
      <w:pPr>
        <w:pStyle w:val="Heading2"/>
      </w:pPr>
      <w:r>
        <w:rPr>
          <w:rFonts w:ascii="Arial" w:hAnsi="Arial" w:eastAsia="黑体"/>
        </w:rPr>
        <w:t>4.2　首波产生的条件</w:t>
      </w:r>
    </w:p>
    <w:p>
      <w:pPr>
        <w:keepNext/>
        <w:spacing w:after="80"/>
        <w:ind w:firstLine="420"/>
      </w:pPr>
      <w:r>
        <w:rPr>
          <w:rFonts w:ascii="Times New Roman" w:hAnsi="Times New Roman" w:eastAsia="宋体"/>
          <w:b w:val="0"/>
          <w:i w:val="0"/>
          <w:sz w:val="21"/>
        </w:rPr>
        <w:t>由首波的形成机理可知，产生首波必须同时满足以下条件：</w:t>
      </w:r>
    </w:p>
    <w:p>
      <w:pPr>
        <w:pStyle w:val="ListBullet"/>
        <w:spacing w:after="40" w:line="312" w:lineRule="auto"/>
        <w:ind w:left="425"/>
      </w:pPr>
      <w:r>
        <w:rPr>
          <w:rFonts w:ascii="Times New Roman" w:hAnsi="Times New Roman" w:eastAsia="宋体"/>
          <w:b/>
          <w:i w:val="0"/>
          <w:sz w:val="21"/>
        </w:rPr>
        <w:t>下伏介质的速度大于上覆介质</w:t>
      </w:r>
      <w:r>
        <w:rPr>
          <w:rFonts w:ascii="Times New Roman" w:hAnsi="Times New Roman" w:eastAsia="宋体"/>
          <w:b w:val="0"/>
          <w:i w:val="0"/>
          <w:sz w:val="21"/>
        </w:rPr>
        <w:t xml:space="preserve">，即 </w:t>
      </w:r>
      <m:oMath>
        <m:sSub>
          <m:e>
            <m:r>
              <m:t xml:space="preserve">V</m:t>
            </m:r>
          </m:e>
          <m:sub>
            <m:r>
              <m:rPr>
                <m:sty m:val="p"/>
              </m:rPr>
              <m:t xml:space="preserve">2</m:t>
            </m:r>
          </m:sub>
        </m:sSub>
        <m:r>
          <m:rPr>
            <m:sty m:val="p"/>
          </m:rPr>
          <m:t xml:space="preserve">&gt;</m:t>
        </m:r>
        <m:sSub>
          <m:e>
            <m:r>
              <m:t xml:space="preserve">V</m:t>
            </m:r>
          </m:e>
          <m:sub>
            <m:r>
              <m:rPr>
                <m:sty m:val="p"/>
              </m:rPr>
              <m:t xml:space="preserve">1</m:t>
            </m:r>
          </m:sub>
        </m:sSub>
      </m:oMath>
      <w:r>
        <w:rPr>
          <w:rFonts w:ascii="Times New Roman" w:hAnsi="Times New Roman" w:eastAsia="宋体"/>
          <w:b w:val="0"/>
          <w:i w:val="0"/>
          <w:sz w:val="21"/>
        </w:rPr>
        <w:t>，只有这样临界角才存在（</w:t>
      </w:r>
      <m:oMath>
        <m:r>
          <m:rPr>
            <m:sty m:val="p"/>
          </m:rPr>
          <m:t xml:space="preserve">sin</m:t>
        </m:r>
        <m:sSub>
          <m:e>
            <m:r>
              <m:t xml:space="preserve">i</m:t>
            </m:r>
          </m:e>
          <m:sub>
            <m:r>
              <m:t xml:space="preserve">c</m:t>
            </m:r>
          </m:sub>
        </m:sSub>
        <m:r>
          <m:rPr>
            <m:sty m:val="p"/>
          </m:rPr>
          <m:t xml:space="preserve">=</m:t>
        </m:r>
        <m:sSub>
          <m:e>
            <m:r>
              <m:t xml:space="preserve">V</m:t>
            </m:r>
          </m:e>
          <m:sub>
            <m:r>
              <m:rPr>
                <m:sty m:val="p"/>
              </m:rPr>
              <m:t xml:space="preserve">1</m:t>
            </m:r>
          </m:sub>
        </m:sSub>
        <m:r>
          <m:rPr>
            <m:sty m:val="p"/>
          </m:rPr>
          <m:t xml:space="preserve">/</m:t>
        </m:r>
        <m:sSub>
          <m:e>
            <m:r>
              <m:t xml:space="preserve">V</m:t>
            </m:r>
          </m:e>
          <m:sub>
            <m:r>
              <m:rPr>
                <m:sty m:val="p"/>
              </m:rPr>
              <m:t xml:space="preserve">2</m:t>
            </m:r>
          </m:sub>
        </m:sSub>
        <m:r>
          <m:rPr>
            <m:sty m:val="p"/>
          </m:rPr>
          <m:t xml:space="preserve">&lt;</m:t>
        </m:r>
        <m:r>
          <m:rPr>
            <m:sty m:val="p"/>
          </m:rPr>
          <m:t xml:space="preserve">1</m:t>
        </m:r>
      </m:oMath>
      <w:r>
        <w:rPr>
          <w:rFonts w:ascii="Times New Roman" w:hAnsi="Times New Roman" w:eastAsia="宋体"/>
          <w:b w:val="0"/>
          <w:i w:val="0"/>
          <w:sz w:val="21"/>
        </w:rPr>
        <w:t>）；</w:t>
      </w:r>
    </w:p>
    <w:p>
      <w:pPr>
        <w:pStyle w:val="ListBullet"/>
        <w:keepNext/>
        <w:spacing w:after="40" w:line="312" w:lineRule="auto"/>
        <w:ind w:left="425"/>
      </w:pPr>
      <w:r>
        <w:rPr>
          <w:rFonts w:ascii="Times New Roman" w:hAnsi="Times New Roman" w:eastAsia="宋体"/>
          <w:b/>
          <w:i w:val="0"/>
          <w:sz w:val="21"/>
        </w:rPr>
        <w:t>射线的入射角达到或超过临界角</w:t>
      </w:r>
      <w:r>
        <w:rPr>
          <w:rFonts w:ascii="Times New Roman" w:hAnsi="Times New Roman" w:eastAsia="宋体"/>
          <w:b w:val="0"/>
          <w:i w:val="0"/>
          <w:sz w:val="21"/>
        </w:rPr>
        <w:t>，且震源位于界面之上的介质中（震源必须在能向界面发出射线的位置）；</w:t>
      </w:r>
    </w:p>
    <w:p>
      <w:pPr>
        <w:pStyle w:val="ListBullet"/>
        <w:spacing w:after="40" w:line="312" w:lineRule="auto"/>
        <w:ind w:left="425"/>
      </w:pPr>
      <w:r>
        <w:rPr>
          <w:rFonts w:ascii="Times New Roman" w:hAnsi="Times New Roman" w:eastAsia="宋体"/>
          <w:b/>
          <w:i w:val="0"/>
          <w:sz w:val="21"/>
        </w:rPr>
        <w:t>接收距离大于交叉距离</w:t>
      </w:r>
      <w:r>
        <w:rPr>
          <w:rFonts w:ascii="Times New Roman" w:hAnsi="Times New Roman" w:eastAsia="宋体"/>
          <w:b w:val="0"/>
          <w:i w:val="0"/>
          <w:sz w:val="21"/>
        </w:rPr>
        <w:t xml:space="preserve"> </w:t>
      </w:r>
      <m:oMath>
        <m:r>
          <m:t xml:space="preserve">x</m:t>
        </m:r>
        <m:r>
          <m:rPr>
            <m:sty m:val="p"/>
          </m:rPr>
          <m:t xml:space="preserve">&gt;</m:t>
        </m:r>
        <m:sSub>
          <m:e>
            <m:r>
              <m:t xml:space="preserve">x</m:t>
            </m:r>
          </m:e>
          <m:sub>
            <m:r>
              <m:t xml:space="preserve">c</m:t>
            </m:r>
          </m:sub>
        </m:sSub>
      </m:oMath>
      <w:r>
        <w:rPr>
          <w:rFonts w:ascii="Times New Roman" w:hAnsi="Times New Roman" w:eastAsia="宋体"/>
          <w:b w:val="0"/>
          <w:i w:val="0"/>
          <w:sz w:val="21"/>
        </w:rPr>
        <w:t xml:space="preserve">，首波才是初至；在 </w:t>
      </w:r>
      <m:oMath>
        <m:r>
          <m:t xml:space="preserve">x</m:t>
        </m:r>
        <m:r>
          <m:rPr>
            <m:sty m:val="p"/>
          </m:rPr>
          <m:t xml:space="preserve">&lt;</m:t>
        </m:r>
        <m:sSub>
          <m:e>
            <m:r>
              <m:t xml:space="preserve">x</m:t>
            </m:r>
          </m:e>
          <m:sub>
            <m:r>
              <m:t xml:space="preserve">c</m:t>
            </m:r>
          </m:sub>
        </m:sSub>
      </m:oMath>
      <w:r>
        <w:rPr>
          <w:rFonts w:ascii="Times New Roman" w:hAnsi="Times New Roman" w:eastAsia="宋体"/>
          <w:b w:val="0"/>
          <w:i w:val="0"/>
          <w:sz w:val="21"/>
        </w:rPr>
        <w:t xml:space="preserve"> 的盲区（无声区）内，首波到达得比直达波（或反射波）晚，不能作为初至被识别。</w:t>
      </w:r>
    </w:p>
    <w:p>
      <w:pPr>
        <w:pStyle w:val="Heading2"/>
      </w:pPr>
      <w:r>
        <w:rPr>
          <w:rFonts w:ascii="Arial" w:hAnsi="Arial" w:eastAsia="黑体"/>
        </w:rPr>
        <w:t>4.3　两种震源情况下直达波、反射波与首波走时公式的推导</w:t>
      </w:r>
    </w:p>
    <w:p>
      <w:pPr>
        <w:spacing w:after="120"/>
        <w:ind w:firstLine="420"/>
      </w:pPr>
      <w:r>
        <w:rPr>
          <w:rFonts w:ascii="Times New Roman" w:hAnsi="Times New Roman" w:eastAsia="宋体"/>
          <w:b w:val="0"/>
          <w:i w:val="0"/>
          <w:sz w:val="21"/>
        </w:rPr>
        <w:t xml:space="preserve">考虑如图 4 所示的二层水平介质：第一层厚度为 </w:t>
      </w:r>
      <m:oMath>
        <m:sSub>
          <m:e>
            <m:r>
              <m:t xml:space="preserve">h</m:t>
            </m:r>
          </m:e>
          <m:sub>
            <m:r>
              <m:rPr>
                <m:sty m:val="p"/>
              </m:rPr>
              <m:t xml:space="preserve">1</m:t>
            </m:r>
          </m:sub>
        </m:sSub>
      </m:oMath>
      <w:r>
        <w:rPr>
          <w:rFonts w:ascii="Times New Roman" w:hAnsi="Times New Roman" w:eastAsia="宋体"/>
          <w:b w:val="0"/>
          <w:i w:val="0"/>
          <w:sz w:val="21"/>
        </w:rPr>
        <w:t xml:space="preserve">、波速为 </w:t>
      </w:r>
      <m:oMath>
        <m:sSub>
          <m:e>
            <m:r>
              <m:t xml:space="preserve">V</m:t>
            </m:r>
          </m:e>
          <m:sub>
            <m:r>
              <m:rPr>
                <m:sty m:val="p"/>
              </m:rPr>
              <m:t xml:space="preserve">1</m:t>
            </m:r>
          </m:sub>
        </m:sSub>
      </m:oMath>
      <w:r>
        <w:rPr>
          <w:rFonts w:ascii="Times New Roman" w:hAnsi="Times New Roman" w:eastAsia="宋体"/>
          <w:b w:val="0"/>
          <w:i w:val="0"/>
          <w:sz w:val="21"/>
        </w:rPr>
        <w:t xml:space="preserve">，下伏半空间波速为 </w:t>
      </w:r>
      <m:oMath>
        <m:sSub>
          <m:e>
            <m:r>
              <m:t xml:space="preserve">V</m:t>
            </m:r>
          </m:e>
          <m:sub>
            <m:r>
              <m:rPr>
                <m:sty m:val="p"/>
              </m:rPr>
              <m:t xml:space="preserve">2</m:t>
            </m:r>
          </m:sub>
        </m:sSub>
      </m:oMath>
      <w:r>
        <w:rPr>
          <w:rFonts w:ascii="Times New Roman" w:hAnsi="Times New Roman" w:eastAsia="宋体"/>
          <w:b w:val="0"/>
          <w:i w:val="0"/>
          <w:sz w:val="21"/>
        </w:rPr>
        <w:t xml:space="preserve"> 且 </w:t>
      </w:r>
      <m:oMath>
        <m:sSub>
          <m:e>
            <m:r>
              <m:t xml:space="preserve">V</m:t>
            </m:r>
          </m:e>
          <m:sub>
            <m:r>
              <m:rPr>
                <m:sty m:val="p"/>
              </m:rPr>
              <m:t xml:space="preserve">2</m:t>
            </m:r>
          </m:sub>
        </m:sSub>
        <m:r>
          <m:rPr>
            <m:sty m:val="p"/>
          </m:rPr>
          <m:t xml:space="preserve">&gt;</m:t>
        </m:r>
        <m:sSub>
          <m:e>
            <m:r>
              <m:t xml:space="preserve">V</m:t>
            </m:r>
          </m:e>
          <m:sub>
            <m:r>
              <m:rPr>
                <m:sty m:val="p"/>
              </m:rPr>
              <m:t xml:space="preserve">1</m:t>
            </m:r>
          </m:sub>
        </m:sSub>
      </m:oMath>
      <w:r>
        <w:rPr>
          <w:rFonts w:ascii="Times New Roman" w:hAnsi="Times New Roman" w:eastAsia="宋体"/>
          <w:b w:val="0"/>
          <w:i w:val="0"/>
          <w:sz w:val="21"/>
        </w:rPr>
        <w:t xml:space="preserve">，介质均匀各向同性；接收点位于地表，与震源在地面投影（震中）的水平距离（震中距或偏移距）为 </w:t>
      </w:r>
      <m:oMath>
        <m:r>
          <m:t xml:space="preserve">x</m:t>
        </m:r>
      </m:oMath>
      <w:r>
        <w:rPr>
          <w:rFonts w:ascii="Times New Roman" w:hAnsi="Times New Roman" w:eastAsia="宋体"/>
          <w:b w:val="0"/>
          <w:i w:val="0"/>
          <w:sz w:val="21"/>
        </w:rPr>
        <w:t xml:space="preserve">。临界角 </w:t>
      </w:r>
      <m:oMath>
        <m:sSub>
          <m:e>
            <m:r>
              <m:t xml:space="preserve">i</m:t>
            </m:r>
          </m:e>
          <m:sub>
            <m:r>
              <m:t xml:space="preserve">c</m:t>
            </m:r>
          </m:sub>
        </m:sSub>
      </m:oMath>
      <w:r>
        <w:rPr>
          <w:rFonts w:ascii="Times New Roman" w:hAnsi="Times New Roman" w:eastAsia="宋体"/>
          <w:b w:val="0"/>
          <w:i w:val="0"/>
          <w:sz w:val="21"/>
        </w:rPr>
        <w:t xml:space="preserve"> 由式 (5) 确定。下面分别推导震源位于地表 A 点与地下 B 点（深度 </w:t>
      </w:r>
      <m:oMath>
        <m:r>
          <m:t xml:space="preserve">H</m:t>
        </m:r>
      </m:oMath>
      <w:r>
        <w:rPr>
          <w:rFonts w:ascii="Times New Roman" w:hAnsi="Times New Roman" w:eastAsia="宋体"/>
          <w:b w:val="0"/>
          <w:i w:val="0"/>
          <w:sz w:val="21"/>
        </w:rPr>
        <w:t>）两种情况下的走时公式。</w:t>
      </w:r>
    </w:p>
    <w:p>
      <w:pPr>
        <w:keepNext/>
        <w:spacing w:before="160" w:after="40"/>
        <w:jc w:val="center"/>
      </w:pPr>
      <w:r>
        <w:drawing>
          <wp:inline xmlns:a="http://schemas.openxmlformats.org/drawingml/2006/main" xmlns:pic="http://schemas.openxmlformats.org/drawingml/2006/picture">
            <wp:extent cx="5688000" cy="2615172"/>
            <wp:docPr id="4" name="Picture 4"/>
            <wp:cNvGraphicFramePr>
              <a:graphicFrameLocks noChangeAspect="1"/>
            </wp:cNvGraphicFramePr>
            <a:graphic>
              <a:graphicData uri="http://schemas.openxmlformats.org/drawingml/2006/picture">
                <pic:pic>
                  <pic:nvPicPr>
                    <pic:cNvPr id="0" name="fig04_model.png"/>
                    <pic:cNvPicPr/>
                  </pic:nvPicPr>
                  <pic:blipFill>
                    <a:blip r:embed="rId12"/>
                    <a:stretch>
                      <a:fillRect/>
                    </a:stretch>
                  </pic:blipFill>
                  <pic:spPr>
                    <a:xfrm>
                      <a:off x="0" y="0"/>
                      <a:ext cx="5688000" cy="2615172"/>
                    </a:xfrm>
                    <a:prstGeom prst="rect"/>
                  </pic:spPr>
                </pic:pic>
              </a:graphicData>
            </a:graphic>
          </wp:inline>
        </w:drawing>
      </w:r>
    </w:p>
    <w:p>
      <w:pPr>
        <w:spacing w:after="200"/>
        <w:jc w:val="center"/>
      </w:pPr>
      <w:r>
        <w:rPr>
          <w:rFonts w:ascii="Times New Roman" w:hAnsi="Times New Roman" w:eastAsia="宋体"/>
          <w:sz w:val="19"/>
        </w:rPr>
        <w:t>图 4　二层水平介质中震源位于地表 A 点（a）与位于地下 B 点（b）时的射线路径</w:t>
      </w:r>
    </w:p>
    <w:p>
      <w:pPr>
        <w:keepNext/>
        <w:spacing w:after="60"/>
      </w:pPr>
      <w:r>
        <w:rPr>
          <w:rFonts w:ascii="Times New Roman" w:hAnsi="Times New Roman" w:eastAsia="宋体"/>
          <w:b/>
          <w:i w:val="0"/>
          <w:sz w:val="21"/>
        </w:rPr>
        <w:t>（一）震源位于地表 A 点</w:t>
      </w:r>
    </w:p>
    <w:p>
      <w:pPr>
        <w:keepNext/>
        <w:spacing w:after="40"/>
        <w:ind w:firstLine="420"/>
      </w:pPr>
      <w:r>
        <w:rPr>
          <w:rFonts w:ascii="Times New Roman" w:hAnsi="Times New Roman" w:eastAsia="宋体"/>
          <w:b w:val="0"/>
          <w:i w:val="0"/>
          <w:sz w:val="21"/>
        </w:rPr>
        <w:t xml:space="preserve">（1）直达波。波沿地表在第一层内直线传播，路径长度即为 </w:t>
      </w:r>
      <m:oMath>
        <m:r>
          <m:t xml:space="preserve">x</m:t>
        </m:r>
      </m:oMath>
      <w:r>
        <w:rPr>
          <w:rFonts w:ascii="Times New Roman" w:hAnsi="Times New Roman" w:eastAsia="宋体"/>
          <w:b w:val="0"/>
          <w:i w:val="0"/>
          <w:sz w:val="21"/>
        </w:rPr>
        <w:t>，因此</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t</m:t>
            </m:r>
          </m:e>
          <m:sub>
            <m:r>
              <m:t xml:space="preserve">d</m:t>
            </m:r>
          </m:sub>
        </m:sSub>
        <m:r>
          <m:rPr>
            <m:sty m:val="p"/>
          </m:rPr>
          <m:t xml:space="preserve">(</m:t>
        </m:r>
        <m:r>
          <m:t xml:space="preserve">x</m:t>
        </m:r>
        <m:r>
          <m:rPr>
            <m:sty m:val="p"/>
          </m:rPr>
          <m:t xml:space="preserve">)</m:t>
        </m:r>
        <m:r>
          <m:rPr>
            <m:sty m:val="p"/>
          </m:rPr>
          <m:t xml:space="preserve">=</m:t>
        </m:r>
        <m:f>
          <m:num>
            <m:r>
              <m:t xml:space="preserve">x</m:t>
            </m:r>
          </m:num>
          <m:den>
            <m:sSub>
              <m:e>
                <m:r>
                  <m:t xml:space="preserve">V</m:t>
                </m:r>
              </m:e>
              <m:sub>
                <m:r>
                  <m:rPr>
                    <m:sty m:val="p"/>
                  </m:rPr>
                  <m:t xml:space="preserve">1</m:t>
                </m:r>
              </m:sub>
            </m:sSub>
          </m:den>
        </m:f>
      </m:oMath>
      <w:r>
        <w:rPr>
          <w:rFonts w:ascii="Times New Roman" w:hAnsi="Times New Roman" w:eastAsia="宋体"/>
          <w:sz w:val="21"/>
        </w:rPr>
        <w:tab/>
        <w:t>(6)</w:t>
      </w:r>
    </w:p>
    <w:p>
      <w:pPr>
        <w:keepNext/>
        <w:spacing w:after="40"/>
        <w:ind w:firstLine="420"/>
      </w:pPr>
      <w:r>
        <w:rPr>
          <w:rFonts w:ascii="Times New Roman" w:hAnsi="Times New Roman" w:eastAsia="宋体"/>
          <w:b w:val="0"/>
          <w:i w:val="0"/>
          <w:sz w:val="21"/>
        </w:rPr>
        <w:t xml:space="preserve">（2）反射波。波在第一层底界面（深度 </w:t>
      </w:r>
      <m:oMath>
        <m:sSub>
          <m:e>
            <m:r>
              <m:t xml:space="preserve">h</m:t>
            </m:r>
          </m:e>
          <m:sub>
            <m:r>
              <m:rPr>
                <m:sty m:val="p"/>
              </m:rPr>
              <m:t xml:space="preserve">1</m:t>
            </m:r>
          </m:sub>
        </m:sSub>
      </m:oMath>
      <w:r>
        <w:rPr>
          <w:rFonts w:ascii="Times New Roman" w:hAnsi="Times New Roman" w:eastAsia="宋体"/>
          <w:b w:val="0"/>
          <w:i w:val="0"/>
          <w:sz w:val="21"/>
        </w:rPr>
        <w:t xml:space="preserve">）上反射。用镜像法把界面看作镜面，反射波的传播路径长度等于镜像源到接收点的直线距离 </w:t>
      </w:r>
      <m:oMath>
        <m:rad>
          <m:radPr>
            <m:degHide m:val="1"/>
          </m:radPr>
          <m:deg/>
          <m:e>
            <m:sSup>
              <m:e>
                <m:r>
                  <m:t xml:space="preserve">x</m:t>
                </m:r>
              </m:e>
              <m:sup>
                <m:r>
                  <m:rPr>
                    <m:sty m:val="p"/>
                  </m:rPr>
                  <m:t xml:space="preserve">2</m:t>
                </m:r>
              </m:sup>
            </m:sSup>
            <m:r>
              <m:rPr>
                <m:sty m:val="p"/>
              </m:rPr>
              <m:t xml:space="preserve">+</m:t>
            </m:r>
            <m:r>
              <m:rPr>
                <m:sty m:val="p"/>
              </m:rPr>
              <m:t xml:space="preserve">(</m:t>
            </m:r>
            <m:r>
              <m:rPr>
                <m:sty m:val="p"/>
              </m:rPr>
              <m:t xml:space="preserve">2</m:t>
            </m:r>
            <m:sSub>
              <m:e>
                <m:r>
                  <m:t xml:space="preserve">h</m:t>
                </m:r>
              </m:e>
              <m:sub>
                <m:r>
                  <m:rPr>
                    <m:sty m:val="p"/>
                  </m:rPr>
                  <m:t xml:space="preserve">1</m:t>
                </m:r>
              </m:sub>
            </m:sSub>
            <m:sSup>
              <m:e>
                <m:r>
                  <m:rPr>
                    <m:sty m:val="p"/>
                  </m:rPr>
                  <m:t xml:space="preserve">)</m:t>
                </m:r>
              </m:e>
              <m:sup>
                <m:r>
                  <m:rPr>
                    <m:sty m:val="p"/>
                  </m:rPr>
                  <m:t xml:space="preserve">2</m:t>
                </m:r>
              </m:sup>
            </m:sSup>
          </m:e>
        </m:rad>
      </m:oMath>
      <w:r>
        <w:rPr>
          <w:rFonts w:ascii="Times New Roman" w:hAnsi="Times New Roman" w:eastAsia="宋体"/>
          <w:b w:val="0"/>
          <w:i w:val="0"/>
          <w:sz w:val="21"/>
        </w:rPr>
        <w:t>，因此</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t</m:t>
            </m:r>
          </m:e>
          <m:sub>
            <m:r>
              <m:t xml:space="preserve">R</m:t>
            </m:r>
          </m:sub>
        </m:sSub>
        <m:r>
          <m:rPr>
            <m:sty m:val="p"/>
          </m:rPr>
          <m:t xml:space="preserve">(</m:t>
        </m:r>
        <m:r>
          <m:t xml:space="preserve">x</m:t>
        </m:r>
        <m:r>
          <m:rPr>
            <m:sty m:val="p"/>
          </m:rPr>
          <m:t xml:space="preserve">)</m:t>
        </m:r>
        <m:r>
          <m:rPr>
            <m:sty m:val="p"/>
          </m:rPr>
          <m:t xml:space="preserve">=</m:t>
        </m:r>
        <m:f>
          <m:num>
            <m:rad>
              <m:radPr>
                <m:degHide m:val="1"/>
              </m:radPr>
              <m:deg/>
              <m:e>
                <m:sSup>
                  <m:e>
                    <m:r>
                      <m:t xml:space="preserve">x</m:t>
                    </m:r>
                  </m:e>
                  <m:sup>
                    <m:r>
                      <m:rPr>
                        <m:sty m:val="p"/>
                      </m:rPr>
                      <m:t xml:space="preserve">2</m:t>
                    </m:r>
                  </m:sup>
                </m:sSup>
                <m:r>
                  <m:rPr>
                    <m:sty m:val="p"/>
                  </m:rPr>
                  <m:t xml:space="preserve">+</m:t>
                </m:r>
                <m:r>
                  <m:rPr>
                    <m:sty m:val="p"/>
                  </m:rPr>
                  <m:t xml:space="preserve">4</m:t>
                </m:r>
                <m:sSubSup>
                  <m:e>
                    <m:r>
                      <m:t xml:space="preserve">h</m:t>
                    </m:r>
                  </m:e>
                  <m:sub>
                    <m:r>
                      <m:rPr>
                        <m:sty m:val="p"/>
                      </m:rPr>
                      <m:t xml:space="preserve">1</m:t>
                    </m:r>
                  </m:sub>
                  <m:sup>
                    <m:r>
                      <m:rPr>
                        <m:sty m:val="p"/>
                      </m:rPr>
                      <m:t xml:space="preserve">2</m:t>
                    </m:r>
                  </m:sup>
                </m:sSubSup>
              </m:e>
            </m:rad>
          </m:num>
          <m:den>
            <m:sSub>
              <m:e>
                <m:r>
                  <m:t xml:space="preserve">V</m:t>
                </m:r>
              </m:e>
              <m:sub>
                <m:r>
                  <m:rPr>
                    <m:sty m:val="p"/>
                  </m:rPr>
                  <m:t xml:space="preserve">1</m:t>
                </m:r>
              </m:sub>
            </m:sSub>
          </m:den>
        </m:f>
      </m:oMath>
      <w:r>
        <w:rPr>
          <w:rFonts w:ascii="Times New Roman" w:hAnsi="Times New Roman" w:eastAsia="宋体"/>
          <w:sz w:val="21"/>
        </w:rPr>
        <w:tab/>
        <w:t>(7)</w:t>
      </w:r>
    </w:p>
    <w:p>
      <w:pPr>
        <w:keepNext/>
        <w:spacing w:after="40"/>
        <w:ind w:firstLine="420"/>
      </w:pPr>
      <w:r>
        <w:rPr>
          <w:rFonts w:ascii="Times New Roman" w:hAnsi="Times New Roman" w:eastAsia="宋体"/>
          <w:b w:val="0"/>
          <w:i w:val="0"/>
          <w:sz w:val="21"/>
        </w:rPr>
        <w:t xml:space="preserve">（3）首波。首波的射线路径由三段组成：从 A 以临界角 </w:t>
      </w:r>
      <m:oMath>
        <m:sSub>
          <m:e>
            <m:r>
              <m:t xml:space="preserve">i</m:t>
            </m:r>
          </m:e>
          <m:sub>
            <m:r>
              <m:t xml:space="preserve">c</m:t>
            </m:r>
          </m:sub>
        </m:sSub>
      </m:oMath>
      <w:r>
        <w:rPr>
          <w:rFonts w:ascii="Times New Roman" w:hAnsi="Times New Roman" w:eastAsia="宋体"/>
          <w:b w:val="0"/>
          <w:i w:val="0"/>
          <w:sz w:val="21"/>
        </w:rPr>
        <w:t xml:space="preserve"> 入射到界面的下行段，斜距为 </w:t>
      </w:r>
      <m:oMath>
        <m:sSub>
          <m:e>
            <m:r>
              <m:t xml:space="preserve">h</m:t>
            </m:r>
          </m:e>
          <m:sub>
            <m:r>
              <m:rPr>
                <m:sty m:val="p"/>
              </m:rPr>
              <m:t xml:space="preserve">1</m:t>
            </m:r>
          </m:sub>
        </m:sSub>
        <m:r>
          <m:rPr>
            <m:sty m:val="p"/>
          </m:rPr>
          <m:t xml:space="preserve">/</m:t>
        </m:r>
        <m:r>
          <m:rPr>
            <m:sty m:val="p"/>
          </m:rPr>
          <m:t xml:space="preserve">cos</m:t>
        </m:r>
        <m:sSub>
          <m:e>
            <m:r>
              <m:t xml:space="preserve">i</m:t>
            </m:r>
          </m:e>
          <m:sub>
            <m:r>
              <m:t xml:space="preserve">c</m:t>
            </m:r>
          </m:sub>
        </m:sSub>
      </m:oMath>
      <w:r>
        <w:rPr>
          <w:rFonts w:ascii="Times New Roman" w:hAnsi="Times New Roman" w:eastAsia="宋体"/>
          <w:b w:val="0"/>
          <w:i w:val="0"/>
          <w:sz w:val="21"/>
        </w:rPr>
        <w:t xml:space="preserve">；沿界面以速度 </w:t>
      </w:r>
      <m:oMath>
        <m:sSub>
          <m:e>
            <m:r>
              <m:t xml:space="preserve">V</m:t>
            </m:r>
          </m:e>
          <m:sub>
            <m:r>
              <m:rPr>
                <m:sty m:val="p"/>
              </m:rPr>
              <m:t xml:space="preserve">2</m:t>
            </m:r>
          </m:sub>
        </m:sSub>
      </m:oMath>
      <w:r>
        <w:rPr>
          <w:rFonts w:ascii="Times New Roman" w:hAnsi="Times New Roman" w:eastAsia="宋体"/>
          <w:b w:val="0"/>
          <w:i w:val="0"/>
          <w:sz w:val="21"/>
        </w:rPr>
        <w:t xml:space="preserve"> 滑行的水平段，长度为 </w:t>
      </w:r>
      <m:oMath>
        <m:r>
          <m:t xml:space="preserve">x</m:t>
        </m:r>
        <m:r>
          <m:rPr>
            <m:sty m:val="p"/>
          </m:rPr>
          <m:t xml:space="preserve">−</m:t>
        </m:r>
        <m:r>
          <m:rPr>
            <m:sty m:val="p"/>
          </m:rPr>
          <m:t xml:space="preserve">2</m:t>
        </m:r>
        <m:sSub>
          <m:e>
            <m:r>
              <m:t xml:space="preserve">h</m:t>
            </m:r>
          </m:e>
          <m:sub>
            <m:r>
              <m:rPr>
                <m:sty m:val="p"/>
              </m:rPr>
              <m:t xml:space="preserve">1</m:t>
            </m:r>
          </m:sub>
        </m:sSub>
        <m:r>
          <m:rPr>
            <m:sty m:val="p"/>
          </m:rPr>
          <m:t xml:space="preserve">tan</m:t>
        </m:r>
        <m:sSub>
          <m:e>
            <m:r>
              <m:t xml:space="preserve">i</m:t>
            </m:r>
          </m:e>
          <m:sub>
            <m:r>
              <m:t xml:space="preserve">c</m:t>
            </m:r>
          </m:sub>
        </m:sSub>
      </m:oMath>
      <w:r>
        <w:rPr>
          <w:rFonts w:ascii="Times New Roman" w:hAnsi="Times New Roman" w:eastAsia="宋体"/>
          <w:b w:val="0"/>
          <w:i w:val="0"/>
          <w:sz w:val="21"/>
        </w:rPr>
        <w:t xml:space="preserve">；以及从界面返回地表的上行段，斜距为 </w:t>
      </w:r>
      <m:oMath>
        <m:sSub>
          <m:e>
            <m:r>
              <m:t xml:space="preserve">h</m:t>
            </m:r>
          </m:e>
          <m:sub>
            <m:r>
              <m:rPr>
                <m:sty m:val="p"/>
              </m:rPr>
              <m:t xml:space="preserve">1</m:t>
            </m:r>
          </m:sub>
        </m:sSub>
        <m:r>
          <m:rPr>
            <m:sty m:val="p"/>
          </m:rPr>
          <m:t xml:space="preserve">/</m:t>
        </m:r>
        <m:r>
          <m:rPr>
            <m:sty m:val="p"/>
          </m:rPr>
          <m:t xml:space="preserve">cos</m:t>
        </m:r>
        <m:sSub>
          <m:e>
            <m:r>
              <m:t xml:space="preserve">i</m:t>
            </m:r>
          </m:e>
          <m:sub>
            <m:r>
              <m:t xml:space="preserve">c</m:t>
            </m:r>
          </m:sub>
        </m:sSub>
      </m:oMath>
      <w:r>
        <w:rPr>
          <w:rFonts w:ascii="Times New Roman" w:hAnsi="Times New Roman" w:eastAsia="宋体"/>
          <w:b w:val="0"/>
          <w:i w:val="0"/>
          <w:sz w:val="21"/>
        </w:rPr>
        <w:t>。于是</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t</m:t>
            </m:r>
          </m:e>
          <m:sub>
            <m:r>
              <m:t xml:space="preserve">H</m:t>
            </m:r>
          </m:sub>
        </m:sSub>
        <m:r>
          <m:rPr>
            <m:sty m:val="p"/>
          </m:rPr>
          <m:t xml:space="preserve">(</m:t>
        </m:r>
        <m:r>
          <m:t xml:space="preserve">x</m:t>
        </m:r>
        <m:r>
          <m:rPr>
            <m:sty m:val="p"/>
          </m:rPr>
          <m:t xml:space="preserve">)</m:t>
        </m:r>
        <m:r>
          <m:rPr>
            <m:sty m:val="p"/>
          </m:rPr>
          <m:t xml:space="preserve">=</m:t>
        </m:r>
        <m:f>
          <m:num>
            <m:r>
              <m:rPr>
                <m:sty m:val="p"/>
              </m:rPr>
              <m:t xml:space="preserve">2</m:t>
            </m:r>
            <m:sSub>
              <m:e>
                <m:r>
                  <m:t xml:space="preserve">h</m:t>
                </m:r>
              </m:e>
              <m:sub>
                <m:r>
                  <m:rPr>
                    <m:sty m:val="p"/>
                  </m:rPr>
                  <m:t xml:space="preserve">1</m:t>
                </m:r>
              </m:sub>
            </m:sSub>
          </m:num>
          <m:den>
            <m:sSub>
              <m:e>
                <m:r>
                  <m:t xml:space="preserve">V</m:t>
                </m:r>
              </m:e>
              <m:sub>
                <m:r>
                  <m:rPr>
                    <m:sty m:val="p"/>
                  </m:rPr>
                  <m:t xml:space="preserve">1</m:t>
                </m:r>
              </m:sub>
            </m:sSub>
            <m:r>
              <m:rPr>
                <m:sty m:val="p"/>
              </m:rPr>
              <m:t xml:space="preserve">cos</m:t>
            </m:r>
            <m:r>
              <m:rPr>
                <m:sty m:val="p"/>
              </m:rPr>
              <m:t xml:space="preserve"> </m:t>
            </m:r>
            <m:sSub>
              <m:e>
                <m:r>
                  <m:t xml:space="preserve">i</m:t>
                </m:r>
              </m:e>
              <m:sub>
                <m:r>
                  <m:t xml:space="preserve">c</m:t>
                </m:r>
              </m:sub>
            </m:sSub>
          </m:den>
        </m:f>
        <m:r>
          <m:rPr>
            <m:sty m:val="p"/>
          </m:rPr>
          <m:t xml:space="preserve">+</m:t>
        </m:r>
        <m:f>
          <m:num>
            <m:r>
              <m:t xml:space="preserve">x</m:t>
            </m:r>
            <m:r>
              <m:rPr>
                <m:sty m:val="p"/>
              </m:rPr>
              <m:t xml:space="preserve">−</m:t>
            </m:r>
            <m:r>
              <m:rPr>
                <m:sty m:val="p"/>
              </m:rPr>
              <m:t xml:space="preserve">2</m:t>
            </m:r>
            <m:sSub>
              <m:e>
                <m:r>
                  <m:t xml:space="preserve">h</m:t>
                </m:r>
              </m:e>
              <m:sub>
                <m:r>
                  <m:rPr>
                    <m:sty m:val="p"/>
                  </m:rPr>
                  <m:t xml:space="preserve">1</m:t>
                </m:r>
              </m:sub>
            </m:sSub>
            <m:r>
              <m:rPr>
                <m:sty m:val="p"/>
              </m:rPr>
              <m:t xml:space="preserve">tan</m:t>
            </m:r>
            <m:r>
              <m:rPr>
                <m:sty m:val="p"/>
              </m:rPr>
              <m:t xml:space="preserve"> </m:t>
            </m:r>
            <m:sSub>
              <m:e>
                <m:r>
                  <m:t xml:space="preserve">i</m:t>
                </m:r>
              </m:e>
              <m:sub>
                <m:r>
                  <m:t xml:space="preserve">c</m:t>
                </m:r>
              </m:sub>
            </m:sSub>
          </m:num>
          <m:den>
            <m:sSub>
              <m:e>
                <m:r>
                  <m:t xml:space="preserve">V</m:t>
                </m:r>
              </m:e>
              <m:sub>
                <m:r>
                  <m:rPr>
                    <m:sty m:val="p"/>
                  </m:rPr>
                  <m:t xml:space="preserve">2</m:t>
                </m:r>
              </m:sub>
            </m:sSub>
          </m:den>
        </m:f>
      </m:oMath>
      <w:r>
        <w:rPr>
          <w:rFonts w:ascii="Times New Roman" w:hAnsi="Times New Roman" w:eastAsia="宋体"/>
          <w:sz w:val="21"/>
        </w:rPr>
        <w:tab/>
        <w:t>(8)</w:t>
      </w:r>
    </w:p>
    <w:p>
      <w:pPr>
        <w:keepNext/>
        <w:spacing w:after="40"/>
        <w:ind w:firstLine="420"/>
      </w:pPr>
      <w:r>
        <w:rPr>
          <w:rFonts w:ascii="Times New Roman" w:hAnsi="Times New Roman" w:eastAsia="宋体"/>
          <w:b w:val="0"/>
          <w:i w:val="0"/>
          <w:sz w:val="21"/>
        </w:rPr>
        <w:t xml:space="preserve">利用 </w:t>
      </w:r>
      <m:oMath>
        <m:r>
          <m:rPr>
            <m:sty m:val="p"/>
          </m:rPr>
          <m:t xml:space="preserve">sin</m:t>
        </m:r>
        <m:sSub>
          <m:e>
            <m:r>
              <m:t xml:space="preserve">i</m:t>
            </m:r>
          </m:e>
          <m:sub>
            <m:r>
              <m:t xml:space="preserve">c</m:t>
            </m:r>
          </m:sub>
        </m:sSub>
        <m:r>
          <m:rPr>
            <m:sty m:val="p"/>
          </m:rPr>
          <m:t xml:space="preserve">=</m:t>
        </m:r>
        <m:sSub>
          <m:e>
            <m:r>
              <m:t xml:space="preserve">V</m:t>
            </m:r>
          </m:e>
          <m:sub>
            <m:r>
              <m:rPr>
                <m:sty m:val="p"/>
              </m:rPr>
              <m:t xml:space="preserve">1</m:t>
            </m:r>
          </m:sub>
        </m:sSub>
        <m:r>
          <m:rPr>
            <m:sty m:val="p"/>
          </m:rPr>
          <m:t xml:space="preserve">/</m:t>
        </m:r>
        <m:sSub>
          <m:e>
            <m:r>
              <m:t xml:space="preserve">V</m:t>
            </m:r>
          </m:e>
          <m:sub>
            <m:r>
              <m:rPr>
                <m:sty m:val="p"/>
              </m:rPr>
              <m:t xml:space="preserve">2</m:t>
            </m:r>
          </m:sub>
        </m:sSub>
      </m:oMath>
      <w:r>
        <w:rPr>
          <w:rFonts w:ascii="Times New Roman" w:hAnsi="Times New Roman" w:eastAsia="宋体"/>
          <w:b w:val="0"/>
          <w:i w:val="0"/>
          <w:sz w:val="21"/>
        </w:rPr>
        <w:t xml:space="preserve"> 对前两项化简：</w:t>
      </w:r>
    </w:p>
    <w:p>
      <w:pPr>
        <w:tabs>
          <w:tab w:pos="4535" w:val="center"/>
          <w:tab w:pos="9071" w:val="right"/>
        </w:tabs>
        <w:spacing w:before="80" w:after="120" w:line="276" w:lineRule="auto"/>
      </w:pPr>
      <w:r>
        <w:rPr>
          <w:rFonts w:ascii="Times New Roman" w:hAnsi="Times New Roman" w:eastAsia="宋体"/>
          <w:sz w:val="21"/>
        </w:rPr>
        <w:tab/>
      </w:r>
      <m:oMath>
        <m:f>
          <m:num>
            <m:r>
              <m:rPr>
                <m:sty m:val="p"/>
              </m:rPr>
              <m:t xml:space="preserve">2</m:t>
            </m:r>
            <m:sSub>
              <m:e>
                <m:r>
                  <m:t xml:space="preserve">h</m:t>
                </m:r>
              </m:e>
              <m:sub>
                <m:r>
                  <m:rPr>
                    <m:sty m:val="p"/>
                  </m:rPr>
                  <m:t xml:space="preserve">1</m:t>
                </m:r>
              </m:sub>
            </m:sSub>
          </m:num>
          <m:den>
            <m:sSub>
              <m:e>
                <m:r>
                  <m:t xml:space="preserve">V</m:t>
                </m:r>
              </m:e>
              <m:sub>
                <m:r>
                  <m:rPr>
                    <m:sty m:val="p"/>
                  </m:rPr>
                  <m:t xml:space="preserve">1</m:t>
                </m:r>
              </m:sub>
            </m:sSub>
            <m:r>
              <m:rPr>
                <m:sty m:val="p"/>
              </m:rPr>
              <m:t xml:space="preserve">cos</m:t>
            </m:r>
            <m:r>
              <m:rPr>
                <m:sty m:val="p"/>
              </m:rPr>
              <m:t xml:space="preserve"> </m:t>
            </m:r>
            <m:sSub>
              <m:e>
                <m:r>
                  <m:t xml:space="preserve">i</m:t>
                </m:r>
              </m:e>
              <m:sub>
                <m:r>
                  <m:t xml:space="preserve">c</m:t>
                </m:r>
              </m:sub>
            </m:sSub>
          </m:den>
        </m:f>
        <m:r>
          <m:rPr>
            <m:sty m:val="p"/>
          </m:rPr>
          <m:t xml:space="preserve">−</m:t>
        </m:r>
        <m:f>
          <m:num>
            <m:r>
              <m:rPr>
                <m:sty m:val="p"/>
              </m:rPr>
              <m:t xml:space="preserve">2</m:t>
            </m:r>
            <m:sSub>
              <m:e>
                <m:r>
                  <m:t xml:space="preserve">h</m:t>
                </m:r>
              </m:e>
              <m:sub>
                <m:r>
                  <m:rPr>
                    <m:sty m:val="p"/>
                  </m:rPr>
                  <m:t xml:space="preserve">1</m:t>
                </m:r>
              </m:sub>
            </m:sSub>
            <m:r>
              <m:rPr>
                <m:sty m:val="p"/>
              </m:rPr>
              <m:t xml:space="preserve">tan</m:t>
            </m:r>
            <m:r>
              <m:rPr>
                <m:sty m:val="p"/>
              </m:rPr>
              <m:t xml:space="preserve"> </m:t>
            </m:r>
            <m:sSub>
              <m:e>
                <m:r>
                  <m:t xml:space="preserve">i</m:t>
                </m:r>
              </m:e>
              <m:sub>
                <m:r>
                  <m:t xml:space="preserve">c</m:t>
                </m:r>
              </m:sub>
            </m:sSub>
          </m:num>
          <m:den>
            <m:sSub>
              <m:e>
                <m:r>
                  <m:t xml:space="preserve">V</m:t>
                </m:r>
              </m:e>
              <m:sub>
                <m:r>
                  <m:rPr>
                    <m:sty m:val="p"/>
                  </m:rPr>
                  <m:t xml:space="preserve">2</m:t>
                </m:r>
              </m:sub>
            </m:sSub>
          </m:den>
        </m:f>
        <m:r>
          <m:rPr>
            <m:sty m:val="p"/>
          </m:rPr>
          <m:t xml:space="preserve">=</m:t>
        </m:r>
        <m:f>
          <m:num>
            <m:r>
              <m:rPr>
                <m:sty m:val="p"/>
              </m:rPr>
              <m:t xml:space="preserve">2</m:t>
            </m:r>
            <m:sSub>
              <m:e>
                <m:r>
                  <m:t xml:space="preserve">h</m:t>
                </m:r>
              </m:e>
              <m:sub>
                <m:r>
                  <m:rPr>
                    <m:sty m:val="p"/>
                  </m:rPr>
                  <m:t xml:space="preserve">1</m:t>
                </m:r>
              </m:sub>
            </m:sSub>
          </m:num>
          <m:den>
            <m:sSub>
              <m:e>
                <m:r>
                  <m:t xml:space="preserve">V</m:t>
                </m:r>
              </m:e>
              <m:sub>
                <m:r>
                  <m:rPr>
                    <m:sty m:val="p"/>
                  </m:rPr>
                  <m:t xml:space="preserve">1</m:t>
                </m:r>
              </m:sub>
            </m:sSub>
            <m:r>
              <m:rPr>
                <m:sty m:val="p"/>
              </m:rPr>
              <m:t xml:space="preserve">cos</m:t>
            </m:r>
            <m:r>
              <m:rPr>
                <m:sty m:val="p"/>
              </m:rPr>
              <m:t xml:space="preserve"> </m:t>
            </m:r>
            <m:sSub>
              <m:e>
                <m:r>
                  <m:t xml:space="preserve">i</m:t>
                </m:r>
              </m:e>
              <m:sub>
                <m:r>
                  <m:t xml:space="preserve">c</m:t>
                </m:r>
              </m:sub>
            </m:sSub>
          </m:den>
        </m:f>
        <m:r>
          <m:rPr>
            <m:sty m:val="p"/>
          </m:rPr>
          <m:t xml:space="preserve">(</m:t>
        </m:r>
        <m:r>
          <m:rPr>
            <m:sty m:val="p"/>
          </m:rPr>
          <m:t xml:space="preserve">1</m:t>
        </m:r>
        <m:r>
          <m:rPr>
            <m:sty m:val="p"/>
          </m:rPr>
          <m:t xml:space="preserve">−</m:t>
        </m:r>
        <m:f>
          <m:num>
            <m:sSub>
              <m:e>
                <m:r>
                  <m:t xml:space="preserve">V</m:t>
                </m:r>
              </m:e>
              <m:sub>
                <m:r>
                  <m:rPr>
                    <m:sty m:val="p"/>
                  </m:rPr>
                  <m:t xml:space="preserve">1</m:t>
                </m:r>
              </m:sub>
            </m:sSub>
            <m:r>
              <m:rPr>
                <m:sty m:val="p"/>
              </m:rPr>
              <m:t xml:space="preserve">sin</m:t>
            </m:r>
            <m:r>
              <m:rPr>
                <m:sty m:val="p"/>
              </m:rPr>
              <m:t xml:space="preserve"> </m:t>
            </m:r>
            <m:sSub>
              <m:e>
                <m:r>
                  <m:t xml:space="preserve">i</m:t>
                </m:r>
              </m:e>
              <m:sub>
                <m:r>
                  <m:t xml:space="preserve">c</m:t>
                </m:r>
              </m:sub>
            </m:sSub>
          </m:num>
          <m:den>
            <m:sSub>
              <m:e>
                <m:r>
                  <m:t xml:space="preserve">V</m:t>
                </m:r>
              </m:e>
              <m:sub>
                <m:r>
                  <m:rPr>
                    <m:sty m:val="p"/>
                  </m:rPr>
                  <m:t xml:space="preserve">2</m:t>
                </m:r>
              </m:sub>
            </m:sSub>
          </m:den>
        </m:f>
        <m:r>
          <m:rPr>
            <m:sty m:val="p"/>
          </m:rPr>
          <m:t xml:space="preserve">)</m:t>
        </m:r>
        <m:r>
          <m:rPr>
            <m:sty m:val="p"/>
          </m:rPr>
          <m:t xml:space="preserve">=</m:t>
        </m:r>
        <m:f>
          <m:num>
            <m:r>
              <m:rPr>
                <m:sty m:val="p"/>
              </m:rPr>
              <m:t xml:space="preserve">2</m:t>
            </m:r>
            <m:sSub>
              <m:e>
                <m:r>
                  <m:t xml:space="preserve">h</m:t>
                </m:r>
              </m:e>
              <m:sub>
                <m:r>
                  <m:rPr>
                    <m:sty m:val="p"/>
                  </m:rPr>
                  <m:t xml:space="preserve">1</m:t>
                </m:r>
              </m:sub>
            </m:sSub>
            <m:r>
              <m:rPr>
                <m:sty m:val="p"/>
              </m:rPr>
              <m:t xml:space="preserve">cos</m:t>
            </m:r>
            <m:r>
              <m:rPr>
                <m:sty m:val="p"/>
              </m:rPr>
              <m:t xml:space="preserve"> </m:t>
            </m:r>
            <m:sSub>
              <m:e>
                <m:r>
                  <m:t xml:space="preserve">i</m:t>
                </m:r>
              </m:e>
              <m:sub>
                <m:r>
                  <m:t xml:space="preserve">c</m:t>
                </m:r>
              </m:sub>
            </m:sSub>
          </m:num>
          <m:den>
            <m:sSub>
              <m:e>
                <m:r>
                  <m:t xml:space="preserve">V</m:t>
                </m:r>
              </m:e>
              <m:sub>
                <m:r>
                  <m:rPr>
                    <m:sty m:val="p"/>
                  </m:rPr>
                  <m:t xml:space="preserve">1</m:t>
                </m:r>
              </m:sub>
            </m:sSub>
          </m:den>
        </m:f>
      </m:oMath>
      <w:r>
        <w:rPr>
          <w:rFonts w:ascii="Times New Roman" w:hAnsi="Times New Roman" w:eastAsia="宋体"/>
          <w:sz w:val="21"/>
        </w:rPr>
        <w:tab/>
        <w:t>(9)</w:t>
      </w:r>
    </w:p>
    <w:p>
      <w:pPr>
        <w:keepNext/>
        <w:spacing w:after="40"/>
        <w:ind w:firstLine="420"/>
      </w:pPr>
      <w:r>
        <w:rPr>
          <w:rFonts w:ascii="Times New Roman" w:hAnsi="Times New Roman" w:eastAsia="宋体"/>
          <w:b w:val="0"/>
          <w:i w:val="0"/>
          <w:sz w:val="21"/>
        </w:rPr>
        <w:t>因此首波走时公式为</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t</m:t>
            </m:r>
          </m:e>
          <m:sub>
            <m:r>
              <m:t xml:space="preserve">H</m:t>
            </m:r>
          </m:sub>
        </m:sSub>
        <m:r>
          <m:rPr>
            <m:sty m:val="p"/>
          </m:rPr>
          <m:t xml:space="preserve">(</m:t>
        </m:r>
        <m:r>
          <m:t xml:space="preserve">x</m:t>
        </m:r>
        <m:r>
          <m:rPr>
            <m:sty m:val="p"/>
          </m:rPr>
          <m:t xml:space="preserve">)</m:t>
        </m:r>
        <m:r>
          <m:rPr>
            <m:sty m:val="p"/>
          </m:rPr>
          <m:t xml:space="preserve">=</m:t>
        </m:r>
        <m:f>
          <m:num>
            <m:r>
              <m:t xml:space="preserve">x</m:t>
            </m:r>
          </m:num>
          <m:den>
            <m:sSub>
              <m:e>
                <m:r>
                  <m:t xml:space="preserve">V</m:t>
                </m:r>
              </m:e>
              <m:sub>
                <m:r>
                  <m:rPr>
                    <m:sty m:val="p"/>
                  </m:rPr>
                  <m:t xml:space="preserve">2</m:t>
                </m:r>
              </m:sub>
            </m:sSub>
          </m:den>
        </m:f>
        <m:r>
          <m:rPr>
            <m:sty m:val="p"/>
          </m:rPr>
          <m:t xml:space="preserve">+</m:t>
        </m:r>
        <m:f>
          <m:num>
            <m:r>
              <m:rPr>
                <m:sty m:val="p"/>
              </m:rPr>
              <m:t xml:space="preserve">2</m:t>
            </m:r>
            <m:sSub>
              <m:e>
                <m:r>
                  <m:t xml:space="preserve">h</m:t>
                </m:r>
              </m:e>
              <m:sub>
                <m:r>
                  <m:rPr>
                    <m:sty m:val="p"/>
                  </m:rPr>
                  <m:t xml:space="preserve">1</m:t>
                </m:r>
              </m:sub>
            </m:sSub>
            <m:r>
              <m:rPr>
                <m:sty m:val="p"/>
              </m:rPr>
              <m:t xml:space="preserve">cos</m:t>
            </m:r>
            <m:r>
              <m:rPr>
                <m:sty m:val="p"/>
              </m:rPr>
              <m:t xml:space="preserve"> </m:t>
            </m:r>
            <m:sSub>
              <m:e>
                <m:r>
                  <m:t xml:space="preserve">i</m:t>
                </m:r>
              </m:e>
              <m:sub>
                <m:r>
                  <m:t xml:space="preserve">c</m:t>
                </m:r>
              </m:sub>
            </m:sSub>
          </m:num>
          <m:den>
            <m:sSub>
              <m:e>
                <m:r>
                  <m:t xml:space="preserve">V</m:t>
                </m:r>
              </m:e>
              <m:sub>
                <m:r>
                  <m:rPr>
                    <m:sty m:val="p"/>
                  </m:rPr>
                  <m:t xml:space="preserve">1</m:t>
                </m:r>
              </m:sub>
            </m:sSub>
          </m:den>
        </m:f>
        <m:r>
          <m:rPr>
            <m:sty m:val="p"/>
          </m:rPr>
          <m:t xml:space="preserve">=</m:t>
        </m:r>
        <m:f>
          <m:num>
            <m:r>
              <m:t xml:space="preserve">x</m:t>
            </m:r>
          </m:num>
          <m:den>
            <m:sSub>
              <m:e>
                <m:r>
                  <m:t xml:space="preserve">V</m:t>
                </m:r>
              </m:e>
              <m:sub>
                <m:r>
                  <m:rPr>
                    <m:sty m:val="p"/>
                  </m:rPr>
                  <m:t xml:space="preserve">2</m:t>
                </m:r>
              </m:sub>
            </m:sSub>
          </m:den>
        </m:f>
        <m:r>
          <m:rPr>
            <m:sty m:val="p"/>
          </m:rPr>
          <m:t xml:space="preserve">+</m:t>
        </m:r>
        <m:f>
          <m:num>
            <m:r>
              <m:rPr>
                <m:sty m:val="p"/>
              </m:rPr>
              <m:t xml:space="preserve">2</m:t>
            </m:r>
            <m:sSub>
              <m:e>
                <m:r>
                  <m:t xml:space="preserve">h</m:t>
                </m:r>
              </m:e>
              <m:sub>
                <m:r>
                  <m:rPr>
                    <m:sty m:val="p"/>
                  </m:rPr>
                  <m:t xml:space="preserve">1</m:t>
                </m:r>
              </m:sub>
            </m:sSub>
            <m:rad>
              <m:radPr>
                <m:degHide m:val="1"/>
              </m:radPr>
              <m:deg/>
              <m:e>
                <m:sSubSup>
                  <m:e>
                    <m:r>
                      <m:t xml:space="preserve">V</m:t>
                    </m:r>
                  </m:e>
                  <m:sub>
                    <m:r>
                      <m:rPr>
                        <m:sty m:val="p"/>
                      </m:rPr>
                      <m:t xml:space="preserve">2</m:t>
                    </m:r>
                  </m:sub>
                  <m:sup>
                    <m:r>
                      <m:rPr>
                        <m:sty m:val="p"/>
                      </m:rPr>
                      <m:t xml:space="preserve">2</m:t>
                    </m:r>
                  </m:sup>
                </m:sSubSup>
                <m:r>
                  <m:rPr>
                    <m:sty m:val="p"/>
                  </m:rPr>
                  <m:t xml:space="preserve">−</m:t>
                </m:r>
                <m:sSubSup>
                  <m:e>
                    <m:r>
                      <m:t xml:space="preserve">V</m:t>
                    </m:r>
                  </m:e>
                  <m:sub>
                    <m:r>
                      <m:rPr>
                        <m:sty m:val="p"/>
                      </m:rPr>
                      <m:t xml:space="preserve">1</m:t>
                    </m:r>
                  </m:sub>
                  <m:sup>
                    <m:r>
                      <m:rPr>
                        <m:sty m:val="p"/>
                      </m:rPr>
                      <m:t xml:space="preserve">2</m:t>
                    </m:r>
                  </m:sup>
                </m:sSubSup>
              </m:e>
            </m:rad>
          </m:num>
          <m:den>
            <m:sSub>
              <m:e>
                <m:r>
                  <m:t xml:space="preserve">V</m:t>
                </m:r>
              </m:e>
              <m:sub>
                <m:r>
                  <m:rPr>
                    <m:sty m:val="p"/>
                  </m:rPr>
                  <m:t xml:space="preserve">1</m:t>
                </m:r>
              </m:sub>
            </m:sSub>
            <m:sSub>
              <m:e>
                <m:r>
                  <m:t xml:space="preserve">V</m:t>
                </m:r>
              </m:e>
              <m:sub>
                <m:r>
                  <m:rPr>
                    <m:sty m:val="p"/>
                  </m:rPr>
                  <m:t xml:space="preserve">2</m:t>
                </m:r>
              </m:sub>
            </m:sSub>
          </m:den>
        </m:f>
      </m:oMath>
      <w:r>
        <w:rPr>
          <w:rFonts w:ascii="Times New Roman" w:hAnsi="Times New Roman" w:eastAsia="宋体"/>
          <w:sz w:val="21"/>
        </w:rPr>
        <w:tab/>
        <w:t>(10)</w:t>
      </w:r>
    </w:p>
    <w:p>
      <w:pPr>
        <w:keepNext/>
        <w:spacing w:after="40"/>
        <w:ind w:firstLine="420"/>
      </w:pPr>
      <w:r>
        <w:rPr>
          <w:rFonts w:ascii="Times New Roman" w:hAnsi="Times New Roman" w:eastAsia="宋体"/>
          <w:b w:val="0"/>
          <w:i w:val="0"/>
          <w:sz w:val="21"/>
        </w:rPr>
        <w:t xml:space="preserve">式 (10) 表明首波走时曲线是一条斜率为 </w:t>
      </w:r>
      <m:oMath>
        <m:r>
          <m:rPr>
            <m:sty m:val="p"/>
          </m:rPr>
          <m:t xml:space="preserve">1</m:t>
        </m:r>
        <m:r>
          <m:rPr>
            <m:sty m:val="p"/>
          </m:rPr>
          <m:t xml:space="preserve">/</m:t>
        </m:r>
        <m:sSub>
          <m:e>
            <m:r>
              <m:t xml:space="preserve">V</m:t>
            </m:r>
          </m:e>
          <m:sub>
            <m:r>
              <m:rPr>
                <m:sty m:val="p"/>
              </m:rPr>
              <m:t xml:space="preserve">2</m:t>
            </m:r>
          </m:sub>
        </m:sSub>
      </m:oMath>
      <w:r>
        <w:rPr>
          <w:rFonts w:ascii="Times New Roman" w:hAnsi="Times New Roman" w:eastAsia="宋体"/>
          <w:b w:val="0"/>
          <w:i w:val="0"/>
          <w:sz w:val="21"/>
        </w:rPr>
        <w:t xml:space="preserve"> 的直线，其延长线在时间轴上的截距为 </w:t>
      </w:r>
      <m:oMath>
        <m:r>
          <m:rPr>
            <m:sty m:val="p"/>
          </m:rPr>
          <m:t xml:space="preserve">2</m:t>
        </m:r>
        <m:sSub>
          <m:e>
            <m:r>
              <m:t xml:space="preserve">h</m:t>
            </m:r>
          </m:e>
          <m:sub>
            <m:r>
              <m:rPr>
                <m:sty m:val="p"/>
              </m:rPr>
              <m:t xml:space="preserve">1</m:t>
            </m:r>
          </m:sub>
        </m:sSub>
        <m:r>
          <m:rPr>
            <m:sty m:val="p"/>
          </m:rPr>
          <m:t xml:space="preserve">cos</m:t>
        </m:r>
        <m:sSub>
          <m:e>
            <m:r>
              <m:t xml:space="preserve">i</m:t>
            </m:r>
          </m:e>
          <m:sub>
            <m:r>
              <m:t xml:space="preserve">c</m:t>
            </m:r>
          </m:sub>
        </m:sSub>
        <m:r>
          <m:rPr>
            <m:sty m:val="p"/>
          </m:rPr>
          <m:t xml:space="preserve">/</m:t>
        </m:r>
        <m:sSub>
          <m:e>
            <m:r>
              <m:t xml:space="preserve">V</m:t>
            </m:r>
          </m:e>
          <m:sub>
            <m:r>
              <m:rPr>
                <m:sty m:val="p"/>
              </m:rPr>
              <m:t xml:space="preserve">1</m:t>
            </m:r>
          </m:sub>
        </m:sSub>
      </m:oMath>
      <w:r>
        <w:rPr>
          <w:rFonts w:ascii="Times New Roman" w:hAnsi="Times New Roman" w:eastAsia="宋体"/>
          <w:b w:val="0"/>
          <w:i w:val="0"/>
          <w:sz w:val="21"/>
        </w:rPr>
        <w:t xml:space="preserve">。令 </w:t>
      </w:r>
      <m:oMath>
        <m:sSub>
          <m:e>
            <m:r>
              <m:t xml:space="preserve">t</m:t>
            </m:r>
          </m:e>
          <m:sub>
            <m:r>
              <m:t xml:space="preserve">H</m:t>
            </m:r>
          </m:sub>
        </m:sSub>
        <m:r>
          <m:rPr>
            <m:sty m:val="p"/>
          </m:rPr>
          <m:t xml:space="preserve">(</m:t>
        </m:r>
        <m:r>
          <m:t xml:space="preserve">x</m:t>
        </m:r>
        <m:r>
          <m:rPr>
            <m:sty m:val="p"/>
          </m:rPr>
          <m:t xml:space="preserve">)</m:t>
        </m:r>
        <m:r>
          <m:rPr>
            <m:sty m:val="p"/>
          </m:rPr>
          <m:t xml:space="preserve">=</m:t>
        </m:r>
        <m:sSub>
          <m:e>
            <m:r>
              <m:t xml:space="preserve">t</m:t>
            </m:r>
          </m:e>
          <m:sub>
            <m:r>
              <m:t xml:space="preserve">d</m:t>
            </m:r>
          </m:sub>
        </m:sSub>
        <m:r>
          <m:rPr>
            <m:sty m:val="p"/>
          </m:rPr>
          <m:t xml:space="preserve">(</m:t>
        </m:r>
        <m:r>
          <m:t xml:space="preserve">x</m:t>
        </m:r>
        <m:r>
          <m:rPr>
            <m:sty m:val="p"/>
          </m:rPr>
          <m:t xml:space="preserve">)</m:t>
        </m:r>
      </m:oMath>
      <w:r>
        <w:rPr>
          <w:rFonts w:ascii="Times New Roman" w:hAnsi="Times New Roman" w:eastAsia="宋体"/>
          <w:b w:val="0"/>
          <w:i w:val="0"/>
          <w:sz w:val="21"/>
        </w:rPr>
        <w:t>，即得首波成为初至的交叉距离</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x</m:t>
            </m:r>
          </m:e>
          <m:sub>
            <m:r>
              <m:t xml:space="preserve">c</m:t>
            </m:r>
          </m:sub>
        </m:sSub>
        <m:r>
          <m:rPr>
            <m:sty m:val="p"/>
          </m:rPr>
          <m:t xml:space="preserve">=</m:t>
        </m:r>
        <m:r>
          <m:rPr>
            <m:sty m:val="p"/>
          </m:rPr>
          <m:t xml:space="preserve">2</m:t>
        </m:r>
        <m:sSub>
          <m:e>
            <m:r>
              <m:t xml:space="preserve">h</m:t>
            </m:r>
          </m:e>
          <m:sub>
            <m:r>
              <m:rPr>
                <m:sty m:val="p"/>
              </m:rPr>
              <m:t xml:space="preserve">1</m:t>
            </m:r>
          </m:sub>
        </m:sSub>
        <m:rad>
          <m:radPr>
            <m:degHide m:val="1"/>
          </m:radPr>
          <m:deg/>
          <m:e>
            <m:f>
              <m:num>
                <m:sSub>
                  <m:e>
                    <m:r>
                      <m:t xml:space="preserve">V</m:t>
                    </m:r>
                  </m:e>
                  <m:sub>
                    <m:r>
                      <m:rPr>
                        <m:sty m:val="p"/>
                      </m:rPr>
                      <m:t xml:space="preserve">2</m:t>
                    </m:r>
                  </m:sub>
                </m:sSub>
                <m:r>
                  <m:rPr>
                    <m:sty m:val="p"/>
                  </m:rPr>
                  <m:t xml:space="preserve">+</m:t>
                </m:r>
                <m:sSub>
                  <m:e>
                    <m:r>
                      <m:t xml:space="preserve">V</m:t>
                    </m:r>
                  </m:e>
                  <m:sub>
                    <m:r>
                      <m:rPr>
                        <m:sty m:val="p"/>
                      </m:rPr>
                      <m:t xml:space="preserve">1</m:t>
                    </m:r>
                  </m:sub>
                </m:sSub>
              </m:num>
              <m:den>
                <m:sSub>
                  <m:e>
                    <m:r>
                      <m:t xml:space="preserve">V</m:t>
                    </m:r>
                  </m:e>
                  <m:sub>
                    <m:r>
                      <m:rPr>
                        <m:sty m:val="p"/>
                      </m:rPr>
                      <m:t xml:space="preserve">2</m:t>
                    </m:r>
                  </m:sub>
                </m:sSub>
                <m:r>
                  <m:rPr>
                    <m:sty m:val="p"/>
                  </m:rPr>
                  <m:t xml:space="preserve">−</m:t>
                </m:r>
                <m:sSub>
                  <m:e>
                    <m:r>
                      <m:t xml:space="preserve">V</m:t>
                    </m:r>
                  </m:e>
                  <m:sub>
                    <m:r>
                      <m:rPr>
                        <m:sty m:val="p"/>
                      </m:rPr>
                      <m:t xml:space="preserve">1</m:t>
                    </m:r>
                  </m:sub>
                </m:sSub>
              </m:den>
            </m:f>
          </m:e>
        </m:rad>
      </m:oMath>
      <w:r>
        <w:rPr>
          <w:rFonts w:ascii="Times New Roman" w:hAnsi="Times New Roman" w:eastAsia="宋体"/>
          <w:sz w:val="21"/>
        </w:rPr>
        <w:tab/>
        <w:t>(11)</w:t>
      </w:r>
    </w:p>
    <w:p>
      <w:pPr>
        <w:keepNext/>
        <w:spacing w:after="80"/>
        <w:ind w:firstLine="420"/>
      </w:pPr>
      <w:r>
        <w:rPr>
          <w:rFonts w:ascii="Times New Roman" w:hAnsi="Times New Roman" w:eastAsia="宋体"/>
          <w:b w:val="0"/>
          <w:i w:val="0"/>
          <w:sz w:val="21"/>
        </w:rPr>
        <w:t xml:space="preserve">当 </w:t>
      </w:r>
      <m:oMath>
        <m:r>
          <m:t xml:space="preserve">x</m:t>
        </m:r>
        <m:r>
          <m:rPr>
            <m:sty m:val="p"/>
          </m:rPr>
          <m:t xml:space="preserve">&lt;</m:t>
        </m:r>
        <m:sSub>
          <m:e>
            <m:r>
              <m:t xml:space="preserve">x</m:t>
            </m:r>
          </m:e>
          <m:sub>
            <m:r>
              <m:t xml:space="preserve">c</m:t>
            </m:r>
          </m:sub>
        </m:sSub>
      </m:oMath>
      <w:r>
        <w:rPr>
          <w:rFonts w:ascii="Times New Roman" w:hAnsi="Times New Roman" w:eastAsia="宋体"/>
          <w:b w:val="0"/>
          <w:i w:val="0"/>
          <w:sz w:val="21"/>
        </w:rPr>
        <w:t xml:space="preserve"> 时首波不是初至（这一范围称为盲区）；当 </w:t>
      </w:r>
      <m:oMath>
        <m:r>
          <m:t xml:space="preserve">x</m:t>
        </m:r>
        <m:r>
          <m:rPr>
            <m:sty m:val="p"/>
          </m:rPr>
          <m:t xml:space="preserve">&gt;</m:t>
        </m:r>
        <m:sSub>
          <m:e>
            <m:r>
              <m:t xml:space="preserve">x</m:t>
            </m:r>
          </m:e>
          <m:sub>
            <m:r>
              <m:t xml:space="preserve">c</m:t>
            </m:r>
          </m:sub>
        </m:sSub>
      </m:oMath>
      <w:r>
        <w:rPr>
          <w:rFonts w:ascii="Times New Roman" w:hAnsi="Times New Roman" w:eastAsia="宋体"/>
          <w:b w:val="0"/>
          <w:i w:val="0"/>
          <w:sz w:val="21"/>
        </w:rPr>
        <w:t xml:space="preserve"> 时首波最先到达。</w:t>
      </w:r>
    </w:p>
    <w:p>
      <w:pPr>
        <w:keepNext/>
        <w:spacing w:after="60"/>
      </w:pPr>
      <w:r>
        <w:rPr>
          <w:rFonts w:ascii="Times New Roman" w:hAnsi="Times New Roman" w:eastAsia="宋体"/>
          <w:b/>
          <w:i w:val="0"/>
          <w:sz w:val="21"/>
        </w:rPr>
        <w:t>（二）震源位于地下 B 点（深度 H，</w:t>
      </w:r>
      <m:oMath>
        <m:r>
          <m:t xml:space="preserve">H</m:t>
        </m:r>
        <m:r>
          <m:rPr>
            <m:sty m:val="p"/>
          </m:rPr>
          <m:t xml:space="preserve">≤</m:t>
        </m:r>
        <m:sSub>
          <m:e>
            <m:r>
              <m:t xml:space="preserve">h</m:t>
            </m:r>
          </m:e>
          <m:sub>
            <m:r>
              <m:rPr>
                <m:sty m:val="p"/>
              </m:rPr>
              <m:t xml:space="preserve">1</m:t>
            </m:r>
          </m:sub>
        </m:sSub>
      </m:oMath>
      <w:r>
        <w:rPr>
          <w:rFonts w:ascii="Times New Roman" w:hAnsi="Times New Roman" w:eastAsia="宋体"/>
          <w:b/>
          <w:i w:val="0"/>
          <w:sz w:val="21"/>
        </w:rPr>
        <w:t>）</w:t>
      </w:r>
    </w:p>
    <w:p>
      <w:pPr>
        <w:keepNext/>
        <w:spacing w:after="80"/>
        <w:ind w:firstLine="420"/>
      </w:pPr>
      <w:r>
        <w:rPr>
          <w:rFonts w:ascii="Times New Roman" w:hAnsi="Times New Roman" w:eastAsia="宋体"/>
          <w:b w:val="0"/>
          <w:i w:val="0"/>
          <w:sz w:val="21"/>
        </w:rPr>
        <w:t xml:space="preserve">取地表为 </w:t>
      </w:r>
      <m:oMath>
        <m:r>
          <m:t xml:space="preserve">z</m:t>
        </m:r>
        <m:r>
          <m:rPr>
            <m:sty m:val="p"/>
          </m:rPr>
          <m:t xml:space="preserve">=</m:t>
        </m:r>
        <m:r>
          <m:rPr>
            <m:sty m:val="p"/>
          </m:rPr>
          <m:t xml:space="preserve">0</m:t>
        </m:r>
      </m:oMath>
      <w:r>
        <w:rPr>
          <w:rFonts w:ascii="Times New Roman" w:hAnsi="Times New Roman" w:eastAsia="宋体"/>
          <w:b w:val="0"/>
          <w:i w:val="0"/>
          <w:sz w:val="21"/>
        </w:rPr>
        <w:t xml:space="preserve">、向下为正的坐标系，震源位于 </w:t>
      </w:r>
      <m:oMath>
        <m:r>
          <m:t xml:space="preserve">B</m:t>
        </m:r>
        <m:r>
          <m:rPr>
            <m:sty m:val="p"/>
          </m:rPr>
          <m:t xml:space="preserve">(</m:t>
        </m:r>
        <m:r>
          <m:rPr>
            <m:sty m:val="p"/>
          </m:rPr>
          <m:t xml:space="preserve">0</m:t>
        </m:r>
        <m:r>
          <m:rPr>
            <m:sty m:val="p"/>
          </m:rPr>
          <m:t xml:space="preserve">,</m:t>
        </m:r>
        <m:r>
          <m:t xml:space="preserve">H</m:t>
        </m:r>
        <m:r>
          <m:rPr>
            <m:sty m:val="p"/>
          </m:rPr>
          <m:t xml:space="preserve">)</m:t>
        </m:r>
      </m:oMath>
      <w:r>
        <w:rPr>
          <w:rFonts w:ascii="Times New Roman" w:hAnsi="Times New Roman" w:eastAsia="宋体"/>
          <w:b w:val="0"/>
          <w:i w:val="0"/>
          <w:sz w:val="21"/>
        </w:rPr>
        <w:t xml:space="preserve">，接收点位于地表 </w:t>
      </w:r>
      <m:oMath>
        <m:r>
          <m:rPr>
            <m:sty m:val="p"/>
          </m:rPr>
          <m:t xml:space="preserve">(</m:t>
        </m:r>
        <m:r>
          <m:t xml:space="preserve">x</m:t>
        </m:r>
        <m:r>
          <m:rPr>
            <m:sty m:val="p"/>
          </m:rPr>
          <m:t xml:space="preserve">,</m:t>
        </m:r>
        <m:r>
          <m:rPr>
            <m:sty m:val="p"/>
          </m:rPr>
          <m:t xml:space="preserve">0</m:t>
        </m:r>
        <m:r>
          <m:rPr>
            <m:sty m:val="p"/>
          </m:rPr>
          <m:t xml:space="preserve">)</m:t>
        </m:r>
      </m:oMath>
      <w:r>
        <w:rPr>
          <w:rFonts w:ascii="Times New Roman" w:hAnsi="Times New Roman" w:eastAsia="宋体"/>
          <w:b w:val="0"/>
          <w:i w:val="0"/>
          <w:sz w:val="21"/>
        </w:rPr>
        <w:t>。</w:t>
      </w:r>
    </w:p>
    <w:p>
      <w:pPr>
        <w:keepNext/>
        <w:spacing w:after="40"/>
        <w:ind w:firstLine="420"/>
      </w:pPr>
      <w:r>
        <w:rPr>
          <w:rFonts w:ascii="Times New Roman" w:hAnsi="Times New Roman" w:eastAsia="宋体"/>
          <w:b w:val="0"/>
          <w:i w:val="0"/>
          <w:sz w:val="21"/>
        </w:rPr>
        <w:t xml:space="preserve">（1）直达波。波由 B 沿直线传播到接收点，路径长度为 </w:t>
      </w:r>
      <m:oMath>
        <m:rad>
          <m:radPr>
            <m:degHide m:val="1"/>
          </m:radPr>
          <m:deg/>
          <m:e>
            <m:sSup>
              <m:e>
                <m:r>
                  <m:t xml:space="preserve">x</m:t>
                </m:r>
              </m:e>
              <m:sup>
                <m:r>
                  <m:rPr>
                    <m:sty m:val="p"/>
                  </m:rPr>
                  <m:t xml:space="preserve">2</m:t>
                </m:r>
              </m:sup>
            </m:sSup>
            <m:r>
              <m:rPr>
                <m:sty m:val="p"/>
              </m:rPr>
              <m:t xml:space="preserve">+</m:t>
            </m:r>
            <m:sSup>
              <m:e>
                <m:r>
                  <m:t xml:space="preserve">H</m:t>
                </m:r>
              </m:e>
              <m:sup>
                <m:r>
                  <m:rPr>
                    <m:sty m:val="p"/>
                  </m:rPr>
                  <m:t xml:space="preserve">2</m:t>
                </m:r>
              </m:sup>
            </m:sSup>
          </m:e>
        </m:rad>
      </m:oMath>
      <w:r>
        <w:rPr>
          <w:rFonts w:ascii="Times New Roman" w:hAnsi="Times New Roman" w:eastAsia="宋体"/>
          <w:b w:val="0"/>
          <w:i w:val="0"/>
          <w:sz w:val="21"/>
        </w:rPr>
        <w:t>，因此</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t</m:t>
            </m:r>
          </m:e>
          <m:sub>
            <m:r>
              <m:t xml:space="preserve">d</m:t>
            </m:r>
          </m:sub>
        </m:sSub>
        <m:r>
          <m:rPr>
            <m:sty m:val="p"/>
          </m:rPr>
          <m:t xml:space="preserve">(</m:t>
        </m:r>
        <m:r>
          <m:t xml:space="preserve">x</m:t>
        </m:r>
        <m:r>
          <m:rPr>
            <m:sty m:val="p"/>
          </m:rPr>
          <m:t xml:space="preserve">)</m:t>
        </m:r>
        <m:r>
          <m:rPr>
            <m:sty m:val="p"/>
          </m:rPr>
          <m:t xml:space="preserve">=</m:t>
        </m:r>
        <m:f>
          <m:num>
            <m:rad>
              <m:radPr>
                <m:degHide m:val="1"/>
              </m:radPr>
              <m:deg/>
              <m:e>
                <m:sSup>
                  <m:e>
                    <m:r>
                      <m:t xml:space="preserve">x</m:t>
                    </m:r>
                  </m:e>
                  <m:sup>
                    <m:r>
                      <m:rPr>
                        <m:sty m:val="p"/>
                      </m:rPr>
                      <m:t xml:space="preserve">2</m:t>
                    </m:r>
                  </m:sup>
                </m:sSup>
                <m:r>
                  <m:rPr>
                    <m:sty m:val="p"/>
                  </m:rPr>
                  <m:t xml:space="preserve">+</m:t>
                </m:r>
                <m:sSup>
                  <m:e>
                    <m:r>
                      <m:t xml:space="preserve">H</m:t>
                    </m:r>
                  </m:e>
                  <m:sup>
                    <m:r>
                      <m:rPr>
                        <m:sty m:val="p"/>
                      </m:rPr>
                      <m:t xml:space="preserve">2</m:t>
                    </m:r>
                  </m:sup>
                </m:sSup>
              </m:e>
            </m:rad>
          </m:num>
          <m:den>
            <m:sSub>
              <m:e>
                <m:r>
                  <m:t xml:space="preserve">V</m:t>
                </m:r>
              </m:e>
              <m:sub>
                <m:r>
                  <m:rPr>
                    <m:sty m:val="p"/>
                  </m:rPr>
                  <m:t xml:space="preserve">1</m:t>
                </m:r>
              </m:sub>
            </m:sSub>
          </m:den>
        </m:f>
      </m:oMath>
      <w:r>
        <w:rPr>
          <w:rFonts w:ascii="Times New Roman" w:hAnsi="Times New Roman" w:eastAsia="宋体"/>
          <w:sz w:val="21"/>
        </w:rPr>
        <w:tab/>
        <w:t>(12)</w:t>
      </w:r>
    </w:p>
    <w:p>
      <w:pPr>
        <w:keepNext/>
        <w:spacing w:after="40"/>
        <w:ind w:firstLine="420"/>
      </w:pPr>
      <w:r>
        <w:rPr>
          <w:rFonts w:ascii="Times New Roman" w:hAnsi="Times New Roman" w:eastAsia="宋体"/>
          <w:b w:val="0"/>
          <w:i w:val="0"/>
          <w:sz w:val="21"/>
        </w:rPr>
        <w:t xml:space="preserve">（2）反射波。波在第一层底界面 </w:t>
      </w:r>
      <m:oMath>
        <m:r>
          <m:t xml:space="preserve">z</m:t>
        </m:r>
        <m:r>
          <m:rPr>
            <m:sty m:val="p"/>
          </m:rPr>
          <m:t xml:space="preserve">=</m:t>
        </m:r>
        <m:sSub>
          <m:e>
            <m:r>
              <m:t xml:space="preserve">h</m:t>
            </m:r>
          </m:e>
          <m:sub>
            <m:r>
              <m:rPr>
                <m:sty m:val="p"/>
              </m:rPr>
              <m:t xml:space="preserve">1</m:t>
            </m:r>
          </m:sub>
        </m:sSub>
      </m:oMath>
      <w:r>
        <w:rPr>
          <w:rFonts w:ascii="Times New Roman" w:hAnsi="Times New Roman" w:eastAsia="宋体"/>
          <w:b w:val="0"/>
          <w:i w:val="0"/>
          <w:sz w:val="21"/>
        </w:rPr>
        <w:t xml:space="preserve"> 上反射。</w:t>
      </w:r>
      <m:oMath>
        <m:r>
          <m:t xml:space="preserve">B</m:t>
        </m:r>
      </m:oMath>
      <w:r>
        <w:rPr>
          <w:rFonts w:ascii="Times New Roman" w:hAnsi="Times New Roman" w:eastAsia="宋体"/>
          <w:b w:val="0"/>
          <w:i w:val="0"/>
          <w:sz w:val="21"/>
        </w:rPr>
        <w:t xml:space="preserve"> 关于该界面的镜像点为 </w:t>
      </w:r>
      <m:oMath>
        <m:r>
          <m:t xml:space="preserve">B</m:t>
        </m:r>
        <m:r>
          <m:rPr>
            <m:sty m:val="p"/>
          </m:rPr>
          <m:t xml:space="preserve">'</m:t>
        </m:r>
        <m:r>
          <m:rPr>
            <m:sty m:val="p"/>
          </m:rPr>
          <m:t xml:space="preserve">(</m:t>
        </m:r>
        <m:r>
          <m:rPr>
            <m:sty m:val="p"/>
          </m:rPr>
          <m:t xml:space="preserve">0</m:t>
        </m:r>
        <m:r>
          <m:rPr>
            <m:sty m:val="p"/>
          </m:rPr>
          <m:t xml:space="preserve">,</m:t>
        </m:r>
        <m:r>
          <m:rPr>
            <m:sty m:val="p"/>
          </m:rPr>
          <m:t xml:space="preserve">2</m:t>
        </m:r>
        <m:sSub>
          <m:e>
            <m:r>
              <m:t xml:space="preserve">h</m:t>
            </m:r>
          </m:e>
          <m:sub>
            <m:r>
              <m:rPr>
                <m:sty m:val="p"/>
              </m:rPr>
              <m:t xml:space="preserve">1</m:t>
            </m:r>
          </m:sub>
        </m:sSub>
        <m:r>
          <m:rPr>
            <m:sty m:val="p"/>
          </m:rPr>
          <m:t xml:space="preserve">−</m:t>
        </m:r>
        <m:r>
          <m:t xml:space="preserve">H</m:t>
        </m:r>
        <m:r>
          <m:rPr>
            <m:sty m:val="p"/>
          </m:rPr>
          <m:t xml:space="preserve">)</m:t>
        </m:r>
      </m:oMath>
      <w:r>
        <w:rPr>
          <w:rFonts w:ascii="Times New Roman" w:hAnsi="Times New Roman" w:eastAsia="宋体"/>
          <w:b w:val="0"/>
          <w:i w:val="0"/>
          <w:sz w:val="21"/>
        </w:rPr>
        <w:t xml:space="preserve">，反射路径长度等于 </w:t>
      </w:r>
      <m:oMath>
        <m:r>
          <m:t xml:space="preserve">B</m:t>
        </m:r>
        <m:r>
          <m:rPr>
            <m:sty m:val="p"/>
          </m:rPr>
          <m:t xml:space="preserve">'</m:t>
        </m:r>
      </m:oMath>
      <w:r>
        <w:rPr>
          <w:rFonts w:ascii="Times New Roman" w:hAnsi="Times New Roman" w:eastAsia="宋体"/>
          <w:b w:val="0"/>
          <w:i w:val="0"/>
          <w:sz w:val="21"/>
        </w:rPr>
        <w:t xml:space="preserve"> 到接收点的距离 </w:t>
      </w:r>
      <m:oMath>
        <m:rad>
          <m:radPr>
            <m:degHide m:val="1"/>
          </m:radPr>
          <m:deg/>
          <m:e>
            <m:sSup>
              <m:e>
                <m:r>
                  <m:t xml:space="preserve">x</m:t>
                </m:r>
              </m:e>
              <m:sup>
                <m:r>
                  <m:rPr>
                    <m:sty m:val="p"/>
                  </m:rPr>
                  <m:t xml:space="preserve">2</m:t>
                </m:r>
              </m:sup>
            </m:sSup>
            <m:r>
              <m:rPr>
                <m:sty m:val="p"/>
              </m:rPr>
              <m:t xml:space="preserve">+</m:t>
            </m:r>
            <m:r>
              <m:rPr>
                <m:sty m:val="p"/>
              </m:rPr>
              <m:t xml:space="preserve">(</m:t>
            </m:r>
            <m:r>
              <m:rPr>
                <m:sty m:val="p"/>
              </m:rPr>
              <m:t xml:space="preserve">2</m:t>
            </m:r>
            <m:sSub>
              <m:e>
                <m:r>
                  <m:t xml:space="preserve">h</m:t>
                </m:r>
              </m:e>
              <m:sub>
                <m:r>
                  <m:rPr>
                    <m:sty m:val="p"/>
                  </m:rPr>
                  <m:t xml:space="preserve">1</m:t>
                </m:r>
              </m:sub>
            </m:sSub>
            <m:r>
              <m:rPr>
                <m:sty m:val="p"/>
              </m:rPr>
              <m:t xml:space="preserve">−</m:t>
            </m:r>
            <m:r>
              <m:t xml:space="preserve">H</m:t>
            </m:r>
            <m:sSup>
              <m:e>
                <m:r>
                  <m:rPr>
                    <m:sty m:val="p"/>
                  </m:rPr>
                  <m:t xml:space="preserve">)</m:t>
                </m:r>
              </m:e>
              <m:sup>
                <m:r>
                  <m:rPr>
                    <m:sty m:val="p"/>
                  </m:rPr>
                  <m:t xml:space="preserve">2</m:t>
                </m:r>
              </m:sup>
            </m:sSup>
          </m:e>
        </m:rad>
      </m:oMath>
      <w:r>
        <w:rPr>
          <w:rFonts w:ascii="Times New Roman" w:hAnsi="Times New Roman" w:eastAsia="宋体"/>
          <w:b w:val="0"/>
          <w:i w:val="0"/>
          <w:sz w:val="21"/>
        </w:rPr>
        <w:t>，因此</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t</m:t>
            </m:r>
          </m:e>
          <m:sub>
            <m:r>
              <m:t xml:space="preserve">R</m:t>
            </m:r>
          </m:sub>
        </m:sSub>
        <m:r>
          <m:rPr>
            <m:sty m:val="p"/>
          </m:rPr>
          <m:t xml:space="preserve">(</m:t>
        </m:r>
        <m:r>
          <m:t xml:space="preserve">x</m:t>
        </m:r>
        <m:r>
          <m:rPr>
            <m:sty m:val="p"/>
          </m:rPr>
          <m:t xml:space="preserve">)</m:t>
        </m:r>
        <m:r>
          <m:rPr>
            <m:sty m:val="p"/>
          </m:rPr>
          <m:t xml:space="preserve">=</m:t>
        </m:r>
        <m:f>
          <m:num>
            <m:rad>
              <m:radPr>
                <m:degHide m:val="1"/>
              </m:radPr>
              <m:deg/>
              <m:e>
                <m:sSup>
                  <m:e>
                    <m:r>
                      <m:t xml:space="preserve">x</m:t>
                    </m:r>
                  </m:e>
                  <m:sup>
                    <m:r>
                      <m:rPr>
                        <m:sty m:val="p"/>
                      </m:rPr>
                      <m:t xml:space="preserve">2</m:t>
                    </m:r>
                  </m:sup>
                </m:sSup>
                <m:r>
                  <m:rPr>
                    <m:sty m:val="p"/>
                  </m:rPr>
                  <m:t xml:space="preserve">+</m:t>
                </m:r>
                <m:r>
                  <m:rPr>
                    <m:sty m:val="p"/>
                  </m:rPr>
                  <m:t xml:space="preserve">(</m:t>
                </m:r>
                <m:r>
                  <m:rPr>
                    <m:sty m:val="p"/>
                  </m:rPr>
                  <m:t xml:space="preserve">2</m:t>
                </m:r>
                <m:sSub>
                  <m:e>
                    <m:r>
                      <m:t xml:space="preserve">h</m:t>
                    </m:r>
                  </m:e>
                  <m:sub>
                    <m:r>
                      <m:rPr>
                        <m:sty m:val="p"/>
                      </m:rPr>
                      <m:t xml:space="preserve">1</m:t>
                    </m:r>
                  </m:sub>
                </m:sSub>
                <m:r>
                  <m:rPr>
                    <m:sty m:val="p"/>
                  </m:rPr>
                  <m:t xml:space="preserve">−</m:t>
                </m:r>
                <m:r>
                  <m:t xml:space="preserve">H</m:t>
                </m:r>
                <m:sSup>
                  <m:e>
                    <m:r>
                      <m:rPr>
                        <m:sty m:val="p"/>
                      </m:rPr>
                      <m:t xml:space="preserve">)</m:t>
                    </m:r>
                  </m:e>
                  <m:sup>
                    <m:r>
                      <m:rPr>
                        <m:sty m:val="p"/>
                      </m:rPr>
                      <m:t xml:space="preserve">2</m:t>
                    </m:r>
                  </m:sup>
                </m:sSup>
              </m:e>
            </m:rad>
          </m:num>
          <m:den>
            <m:sSub>
              <m:e>
                <m:r>
                  <m:t xml:space="preserve">V</m:t>
                </m:r>
              </m:e>
              <m:sub>
                <m:r>
                  <m:rPr>
                    <m:sty m:val="p"/>
                  </m:rPr>
                  <m:t xml:space="preserve">1</m:t>
                </m:r>
              </m:sub>
            </m:sSub>
          </m:den>
        </m:f>
      </m:oMath>
      <w:r>
        <w:rPr>
          <w:rFonts w:ascii="Times New Roman" w:hAnsi="Times New Roman" w:eastAsia="宋体"/>
          <w:sz w:val="21"/>
        </w:rPr>
        <w:tab/>
        <w:t>(13)</w:t>
      </w:r>
    </w:p>
    <w:p>
      <w:pPr>
        <w:keepNext/>
        <w:spacing w:after="40"/>
        <w:ind w:firstLine="420"/>
      </w:pPr>
      <w:r>
        <w:rPr>
          <w:rFonts w:ascii="Times New Roman" w:hAnsi="Times New Roman" w:eastAsia="宋体"/>
          <w:b w:val="0"/>
          <w:i w:val="0"/>
          <w:sz w:val="21"/>
        </w:rPr>
        <w:t xml:space="preserve">（3）首波。下行段由 B 到界面，斜距为 </w:t>
      </w:r>
      <m:oMath>
        <m:r>
          <m:rPr>
            <m:sty m:val="p"/>
          </m:rPr>
          <m:t xml:space="preserve">(</m:t>
        </m:r>
        <m:sSub>
          <m:e>
            <m:r>
              <m:t xml:space="preserve">h</m:t>
            </m:r>
          </m:e>
          <m:sub>
            <m:r>
              <m:rPr>
                <m:sty m:val="p"/>
              </m:rPr>
              <m:t xml:space="preserve">1</m:t>
            </m:r>
          </m:sub>
        </m:sSub>
        <m:r>
          <m:rPr>
            <m:sty m:val="p"/>
          </m:rPr>
          <m:t xml:space="preserve">−</m:t>
        </m:r>
        <m:r>
          <m:t xml:space="preserve">H</m:t>
        </m:r>
        <m:r>
          <m:rPr>
            <m:sty m:val="p"/>
          </m:rPr>
          <m:t xml:space="preserve">)</m:t>
        </m:r>
        <m:r>
          <m:rPr>
            <m:sty m:val="p"/>
          </m:rPr>
          <m:t xml:space="preserve">/</m:t>
        </m:r>
        <m:r>
          <m:rPr>
            <m:sty m:val="p"/>
          </m:rPr>
          <m:t xml:space="preserve">cos</m:t>
        </m:r>
        <m:sSub>
          <m:e>
            <m:r>
              <m:t xml:space="preserve">i</m:t>
            </m:r>
          </m:e>
          <m:sub>
            <m:r>
              <m:t xml:space="preserve">c</m:t>
            </m:r>
          </m:sub>
        </m:sSub>
      </m:oMath>
      <w:r>
        <w:rPr>
          <w:rFonts w:ascii="Times New Roman" w:hAnsi="Times New Roman" w:eastAsia="宋体"/>
          <w:b w:val="0"/>
          <w:i w:val="0"/>
          <w:sz w:val="21"/>
        </w:rPr>
        <w:t xml:space="preserve">；沿界面滑行的水平段长度为 </w:t>
      </w:r>
      <m:oMath>
        <m:r>
          <m:t xml:space="preserve">x</m:t>
        </m:r>
        <m:r>
          <m:rPr>
            <m:sty m:val="p"/>
          </m:rPr>
          <m:t xml:space="preserve">−</m:t>
        </m:r>
        <m:r>
          <m:rPr>
            <m:sty m:val="p"/>
          </m:rPr>
          <m:t xml:space="preserve">(</m:t>
        </m:r>
        <m:r>
          <m:rPr>
            <m:sty m:val="p"/>
          </m:rPr>
          <m:t xml:space="preserve">2</m:t>
        </m:r>
        <m:sSub>
          <m:e>
            <m:r>
              <m:t xml:space="preserve">h</m:t>
            </m:r>
          </m:e>
          <m:sub>
            <m:r>
              <m:rPr>
                <m:sty m:val="p"/>
              </m:rPr>
              <m:t xml:space="preserve">1</m:t>
            </m:r>
          </m:sub>
        </m:sSub>
        <m:r>
          <m:rPr>
            <m:sty m:val="p"/>
          </m:rPr>
          <m:t xml:space="preserve">−</m:t>
        </m:r>
        <m:r>
          <m:t xml:space="preserve">H</m:t>
        </m:r>
        <m:r>
          <m:rPr>
            <m:sty m:val="p"/>
          </m:rPr>
          <m:t xml:space="preserve">)</m:t>
        </m:r>
        <m:r>
          <m:rPr>
            <m:sty m:val="p"/>
          </m:rPr>
          <m:t xml:space="preserve">tan</m:t>
        </m:r>
        <m:sSub>
          <m:e>
            <m:r>
              <m:t xml:space="preserve">i</m:t>
            </m:r>
          </m:e>
          <m:sub>
            <m:r>
              <m:t xml:space="preserve">c</m:t>
            </m:r>
          </m:sub>
        </m:sSub>
      </m:oMath>
      <w:r>
        <w:rPr>
          <w:rFonts w:ascii="Times New Roman" w:hAnsi="Times New Roman" w:eastAsia="宋体"/>
          <w:b w:val="0"/>
          <w:i w:val="0"/>
          <w:sz w:val="21"/>
        </w:rPr>
        <w:t xml:space="preserve">；上行段由界面到地表，斜距为 </w:t>
      </w:r>
      <m:oMath>
        <m:sSub>
          <m:e>
            <m:r>
              <m:t xml:space="preserve">h</m:t>
            </m:r>
          </m:e>
          <m:sub>
            <m:r>
              <m:rPr>
                <m:sty m:val="p"/>
              </m:rPr>
              <m:t xml:space="preserve">1</m:t>
            </m:r>
          </m:sub>
        </m:sSub>
        <m:r>
          <m:rPr>
            <m:sty m:val="p"/>
          </m:rPr>
          <m:t xml:space="preserve">/</m:t>
        </m:r>
        <m:r>
          <m:rPr>
            <m:sty m:val="p"/>
          </m:rPr>
          <m:t xml:space="preserve">cos</m:t>
        </m:r>
        <m:sSub>
          <m:e>
            <m:r>
              <m:t xml:space="preserve">i</m:t>
            </m:r>
          </m:e>
          <m:sub>
            <m:r>
              <m:t xml:space="preserve">c</m:t>
            </m:r>
          </m:sub>
        </m:sSub>
      </m:oMath>
      <w:r>
        <w:rPr>
          <w:rFonts w:ascii="Times New Roman" w:hAnsi="Times New Roman" w:eastAsia="宋体"/>
          <w:b w:val="0"/>
          <w:i w:val="0"/>
          <w:sz w:val="21"/>
        </w:rPr>
        <w:t>。于是</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t</m:t>
            </m:r>
          </m:e>
          <m:sub>
            <m:r>
              <m:t xml:space="preserve">H</m:t>
            </m:r>
          </m:sub>
        </m:sSub>
        <m:r>
          <m:rPr>
            <m:sty m:val="p"/>
          </m:rPr>
          <m:t xml:space="preserve">(</m:t>
        </m:r>
        <m:r>
          <m:t xml:space="preserve">x</m:t>
        </m:r>
        <m:r>
          <m:rPr>
            <m:sty m:val="p"/>
          </m:rPr>
          <m:t xml:space="preserve">)</m:t>
        </m:r>
        <m:r>
          <m:rPr>
            <m:sty m:val="p"/>
          </m:rPr>
          <m:t xml:space="preserve">=</m:t>
        </m:r>
        <m:f>
          <m:num>
            <m:sSub>
              <m:e>
                <m:r>
                  <m:t xml:space="preserve">h</m:t>
                </m:r>
              </m:e>
              <m:sub>
                <m:r>
                  <m:rPr>
                    <m:sty m:val="p"/>
                  </m:rPr>
                  <m:t xml:space="preserve">1</m:t>
                </m:r>
              </m:sub>
            </m:sSub>
            <m:r>
              <m:rPr>
                <m:sty m:val="p"/>
              </m:rPr>
              <m:t xml:space="preserve">−</m:t>
            </m:r>
            <m:r>
              <m:t xml:space="preserve">H</m:t>
            </m:r>
          </m:num>
          <m:den>
            <m:sSub>
              <m:e>
                <m:r>
                  <m:t xml:space="preserve">V</m:t>
                </m:r>
              </m:e>
              <m:sub>
                <m:r>
                  <m:rPr>
                    <m:sty m:val="p"/>
                  </m:rPr>
                  <m:t xml:space="preserve">1</m:t>
                </m:r>
              </m:sub>
            </m:sSub>
            <m:r>
              <m:rPr>
                <m:sty m:val="p"/>
              </m:rPr>
              <m:t xml:space="preserve">cos</m:t>
            </m:r>
            <m:r>
              <m:rPr>
                <m:sty m:val="p"/>
              </m:rPr>
              <m:t xml:space="preserve"> </m:t>
            </m:r>
            <m:sSub>
              <m:e>
                <m:r>
                  <m:t xml:space="preserve">i</m:t>
                </m:r>
              </m:e>
              <m:sub>
                <m:r>
                  <m:t xml:space="preserve">c</m:t>
                </m:r>
              </m:sub>
            </m:sSub>
          </m:den>
        </m:f>
        <m:r>
          <m:rPr>
            <m:sty m:val="p"/>
          </m:rPr>
          <m:t xml:space="preserve">+</m:t>
        </m:r>
        <m:f>
          <m:num>
            <m:sSub>
              <m:e>
                <m:r>
                  <m:t xml:space="preserve">h</m:t>
                </m:r>
              </m:e>
              <m:sub>
                <m:r>
                  <m:rPr>
                    <m:sty m:val="p"/>
                  </m:rPr>
                  <m:t xml:space="preserve">1</m:t>
                </m:r>
              </m:sub>
            </m:sSub>
          </m:num>
          <m:den>
            <m:sSub>
              <m:e>
                <m:r>
                  <m:t xml:space="preserve">V</m:t>
                </m:r>
              </m:e>
              <m:sub>
                <m:r>
                  <m:rPr>
                    <m:sty m:val="p"/>
                  </m:rPr>
                  <m:t xml:space="preserve">1</m:t>
                </m:r>
              </m:sub>
            </m:sSub>
            <m:r>
              <m:rPr>
                <m:sty m:val="p"/>
              </m:rPr>
              <m:t xml:space="preserve">cos</m:t>
            </m:r>
            <m:r>
              <m:rPr>
                <m:sty m:val="p"/>
              </m:rPr>
              <m:t xml:space="preserve"> </m:t>
            </m:r>
            <m:sSub>
              <m:e>
                <m:r>
                  <m:t xml:space="preserve">i</m:t>
                </m:r>
              </m:e>
              <m:sub>
                <m:r>
                  <m:t xml:space="preserve">c</m:t>
                </m:r>
              </m:sub>
            </m:sSub>
          </m:den>
        </m:f>
        <m:r>
          <m:rPr>
            <m:sty m:val="p"/>
          </m:rPr>
          <m:t xml:space="preserve">+</m:t>
        </m:r>
        <m:f>
          <m:num>
            <m:r>
              <m:t xml:space="preserve">x</m:t>
            </m:r>
            <m:r>
              <m:rPr>
                <m:sty m:val="p"/>
              </m:rPr>
              <m:t xml:space="preserve">−</m:t>
            </m:r>
            <m:r>
              <m:rPr>
                <m:sty m:val="p"/>
              </m:rPr>
              <m:t xml:space="preserve">(</m:t>
            </m:r>
            <m:r>
              <m:rPr>
                <m:sty m:val="p"/>
              </m:rPr>
              <m:t xml:space="preserve">2</m:t>
            </m:r>
            <m:sSub>
              <m:e>
                <m:r>
                  <m:t xml:space="preserve">h</m:t>
                </m:r>
              </m:e>
              <m:sub>
                <m:r>
                  <m:rPr>
                    <m:sty m:val="p"/>
                  </m:rPr>
                  <m:t xml:space="preserve">1</m:t>
                </m:r>
              </m:sub>
            </m:sSub>
            <m:r>
              <m:rPr>
                <m:sty m:val="p"/>
              </m:rPr>
              <m:t xml:space="preserve">−</m:t>
            </m:r>
            <m:r>
              <m:t xml:space="preserve">H</m:t>
            </m:r>
            <m:r>
              <m:rPr>
                <m:sty m:val="p"/>
              </m:rPr>
              <m:t xml:space="preserve">)</m:t>
            </m:r>
            <m:r>
              <m:rPr>
                <m:sty m:val="p"/>
              </m:rPr>
              <m:t xml:space="preserve">tan</m:t>
            </m:r>
            <m:r>
              <m:rPr>
                <m:sty m:val="p"/>
              </m:rPr>
              <m:t xml:space="preserve"> </m:t>
            </m:r>
            <m:sSub>
              <m:e>
                <m:r>
                  <m:t xml:space="preserve">i</m:t>
                </m:r>
              </m:e>
              <m:sub>
                <m:r>
                  <m:t xml:space="preserve">c</m:t>
                </m:r>
              </m:sub>
            </m:sSub>
          </m:num>
          <m:den>
            <m:sSub>
              <m:e>
                <m:r>
                  <m:t xml:space="preserve">V</m:t>
                </m:r>
              </m:e>
              <m:sub>
                <m:r>
                  <m:rPr>
                    <m:sty m:val="p"/>
                  </m:rPr>
                  <m:t xml:space="preserve">2</m:t>
                </m:r>
              </m:sub>
            </m:sSub>
          </m:den>
        </m:f>
      </m:oMath>
      <w:r>
        <w:rPr>
          <w:rFonts w:ascii="Times New Roman" w:hAnsi="Times New Roman" w:eastAsia="宋体"/>
          <w:sz w:val="21"/>
        </w:rPr>
        <w:tab/>
        <w:t>(14)</w:t>
      </w:r>
    </w:p>
    <w:p>
      <w:pPr>
        <w:keepNext/>
        <w:spacing w:after="40"/>
        <w:ind w:firstLine="420"/>
      </w:pPr>
      <w:r>
        <w:rPr>
          <w:rFonts w:ascii="Times New Roman" w:hAnsi="Times New Roman" w:eastAsia="宋体"/>
          <w:b w:val="0"/>
          <w:i w:val="0"/>
          <w:sz w:val="21"/>
        </w:rPr>
        <w:t xml:space="preserve">同样利用 </w:t>
      </w:r>
      <m:oMath>
        <m:r>
          <m:rPr>
            <m:sty m:val="p"/>
          </m:rPr>
          <m:t xml:space="preserve">sin</m:t>
        </m:r>
        <m:sSub>
          <m:e>
            <m:r>
              <m:t xml:space="preserve">i</m:t>
            </m:r>
          </m:e>
          <m:sub>
            <m:r>
              <m:t xml:space="preserve">c</m:t>
            </m:r>
          </m:sub>
        </m:sSub>
        <m:r>
          <m:rPr>
            <m:sty m:val="p"/>
          </m:rPr>
          <m:t xml:space="preserve">=</m:t>
        </m:r>
        <m:sSub>
          <m:e>
            <m:r>
              <m:t xml:space="preserve">V</m:t>
            </m:r>
          </m:e>
          <m:sub>
            <m:r>
              <m:rPr>
                <m:sty m:val="p"/>
              </m:rPr>
              <m:t xml:space="preserve">1</m:t>
            </m:r>
          </m:sub>
        </m:sSub>
        <m:r>
          <m:rPr>
            <m:sty m:val="p"/>
          </m:rPr>
          <m:t xml:space="preserve">/</m:t>
        </m:r>
        <m:sSub>
          <m:e>
            <m:r>
              <m:t xml:space="preserve">V</m:t>
            </m:r>
          </m:e>
          <m:sub>
            <m:r>
              <m:rPr>
                <m:sty m:val="p"/>
              </m:rPr>
              <m:t xml:space="preserve">2</m:t>
            </m:r>
          </m:sub>
        </m:sSub>
      </m:oMath>
      <w:r>
        <w:rPr>
          <w:rFonts w:ascii="Times New Roman" w:hAnsi="Times New Roman" w:eastAsia="宋体"/>
          <w:b w:val="0"/>
          <w:i w:val="0"/>
          <w:sz w:val="21"/>
        </w:rPr>
        <w:t xml:space="preserve"> 化简，得</w:t>
      </w:r>
    </w:p>
    <w:p>
      <w:pPr>
        <w:tabs>
          <w:tab w:pos="4535" w:val="center"/>
          <w:tab w:pos="9071" w:val="right"/>
        </w:tabs>
        <w:spacing w:before="80" w:after="120" w:line="276" w:lineRule="auto"/>
      </w:pPr>
      <w:r>
        <w:rPr>
          <w:rFonts w:ascii="Times New Roman" w:hAnsi="Times New Roman" w:eastAsia="宋体"/>
          <w:sz w:val="21"/>
        </w:rPr>
        <w:tab/>
      </w:r>
      <m:oMath>
        <m:sSub>
          <m:e>
            <m:r>
              <m:t xml:space="preserve">t</m:t>
            </m:r>
          </m:e>
          <m:sub>
            <m:r>
              <m:t xml:space="preserve">H</m:t>
            </m:r>
          </m:sub>
        </m:sSub>
        <m:r>
          <m:rPr>
            <m:sty m:val="p"/>
          </m:rPr>
          <m:t xml:space="preserve">(</m:t>
        </m:r>
        <m:r>
          <m:t xml:space="preserve">x</m:t>
        </m:r>
        <m:r>
          <m:rPr>
            <m:sty m:val="p"/>
          </m:rPr>
          <m:t xml:space="preserve">)</m:t>
        </m:r>
        <m:r>
          <m:rPr>
            <m:sty m:val="p"/>
          </m:rPr>
          <m:t xml:space="preserve">=</m:t>
        </m:r>
        <m:f>
          <m:num>
            <m:r>
              <m:t xml:space="preserve">x</m:t>
            </m:r>
          </m:num>
          <m:den>
            <m:sSub>
              <m:e>
                <m:r>
                  <m:t xml:space="preserve">V</m:t>
                </m:r>
              </m:e>
              <m:sub>
                <m:r>
                  <m:rPr>
                    <m:sty m:val="p"/>
                  </m:rPr>
                  <m:t xml:space="preserve">2</m:t>
                </m:r>
              </m:sub>
            </m:sSub>
          </m:den>
        </m:f>
        <m:r>
          <m:rPr>
            <m:sty m:val="p"/>
          </m:rPr>
          <m:t xml:space="preserve">+</m:t>
        </m:r>
        <m:f>
          <m:num>
            <m:r>
              <m:rPr>
                <m:sty m:val="p"/>
              </m:rPr>
              <m:t xml:space="preserve">(</m:t>
            </m:r>
            <m:r>
              <m:rPr>
                <m:sty m:val="p"/>
              </m:rPr>
              <m:t xml:space="preserve">2</m:t>
            </m:r>
            <m:sSub>
              <m:e>
                <m:r>
                  <m:t xml:space="preserve">h</m:t>
                </m:r>
              </m:e>
              <m:sub>
                <m:r>
                  <m:rPr>
                    <m:sty m:val="p"/>
                  </m:rPr>
                  <m:t xml:space="preserve">1</m:t>
                </m:r>
              </m:sub>
            </m:sSub>
            <m:r>
              <m:rPr>
                <m:sty m:val="p"/>
              </m:rPr>
              <m:t xml:space="preserve">−</m:t>
            </m:r>
            <m:r>
              <m:t xml:space="preserve">H</m:t>
            </m:r>
            <m:r>
              <m:rPr>
                <m:sty m:val="p"/>
              </m:rPr>
              <m:t xml:space="preserve">)</m:t>
            </m:r>
            <m:r>
              <m:rPr>
                <m:sty m:val="p"/>
              </m:rPr>
              <m:t xml:space="preserve">cos</m:t>
            </m:r>
            <m:r>
              <m:rPr>
                <m:sty m:val="p"/>
              </m:rPr>
              <m:t xml:space="preserve"> </m:t>
            </m:r>
            <m:sSub>
              <m:e>
                <m:r>
                  <m:t xml:space="preserve">i</m:t>
                </m:r>
              </m:e>
              <m:sub>
                <m:r>
                  <m:t xml:space="preserve">c</m:t>
                </m:r>
              </m:sub>
            </m:sSub>
          </m:num>
          <m:den>
            <m:sSub>
              <m:e>
                <m:r>
                  <m:t xml:space="preserve">V</m:t>
                </m:r>
              </m:e>
              <m:sub>
                <m:r>
                  <m:rPr>
                    <m:sty m:val="p"/>
                  </m:rPr>
                  <m:t xml:space="preserve">1</m:t>
                </m:r>
              </m:sub>
            </m:sSub>
          </m:den>
        </m:f>
        <m:r>
          <m:rPr>
            <m:sty m:val="p"/>
          </m:rPr>
          <m:t xml:space="preserve">=</m:t>
        </m:r>
        <m:f>
          <m:num>
            <m:r>
              <m:t xml:space="preserve">x</m:t>
            </m:r>
          </m:num>
          <m:den>
            <m:sSub>
              <m:e>
                <m:r>
                  <m:t xml:space="preserve">V</m:t>
                </m:r>
              </m:e>
              <m:sub>
                <m:r>
                  <m:rPr>
                    <m:sty m:val="p"/>
                  </m:rPr>
                  <m:t xml:space="preserve">2</m:t>
                </m:r>
              </m:sub>
            </m:sSub>
          </m:den>
        </m:f>
        <m:r>
          <m:rPr>
            <m:sty m:val="p"/>
          </m:rPr>
          <m:t xml:space="preserve">+</m:t>
        </m:r>
        <m:f>
          <m:num>
            <m:r>
              <m:rPr>
                <m:sty m:val="p"/>
              </m:rPr>
              <m:t xml:space="preserve">(</m:t>
            </m:r>
            <m:r>
              <m:rPr>
                <m:sty m:val="p"/>
              </m:rPr>
              <m:t xml:space="preserve">2</m:t>
            </m:r>
            <m:sSub>
              <m:e>
                <m:r>
                  <m:t xml:space="preserve">h</m:t>
                </m:r>
              </m:e>
              <m:sub>
                <m:r>
                  <m:rPr>
                    <m:sty m:val="p"/>
                  </m:rPr>
                  <m:t xml:space="preserve">1</m:t>
                </m:r>
              </m:sub>
            </m:sSub>
            <m:r>
              <m:rPr>
                <m:sty m:val="p"/>
              </m:rPr>
              <m:t xml:space="preserve">−</m:t>
            </m:r>
            <m:r>
              <m:t xml:space="preserve">H</m:t>
            </m:r>
            <m:r>
              <m:rPr>
                <m:sty m:val="p"/>
              </m:rPr>
              <m:t xml:space="preserve">)</m:t>
            </m:r>
            <m:rad>
              <m:radPr>
                <m:degHide m:val="1"/>
              </m:radPr>
              <m:deg/>
              <m:e>
                <m:sSubSup>
                  <m:e>
                    <m:r>
                      <m:t xml:space="preserve">V</m:t>
                    </m:r>
                  </m:e>
                  <m:sub>
                    <m:r>
                      <m:rPr>
                        <m:sty m:val="p"/>
                      </m:rPr>
                      <m:t xml:space="preserve">2</m:t>
                    </m:r>
                  </m:sub>
                  <m:sup>
                    <m:r>
                      <m:rPr>
                        <m:sty m:val="p"/>
                      </m:rPr>
                      <m:t xml:space="preserve">2</m:t>
                    </m:r>
                  </m:sup>
                </m:sSubSup>
                <m:r>
                  <m:rPr>
                    <m:sty m:val="p"/>
                  </m:rPr>
                  <m:t xml:space="preserve">−</m:t>
                </m:r>
                <m:sSubSup>
                  <m:e>
                    <m:r>
                      <m:t xml:space="preserve">V</m:t>
                    </m:r>
                  </m:e>
                  <m:sub>
                    <m:r>
                      <m:rPr>
                        <m:sty m:val="p"/>
                      </m:rPr>
                      <m:t xml:space="preserve">1</m:t>
                    </m:r>
                  </m:sub>
                  <m:sup>
                    <m:r>
                      <m:rPr>
                        <m:sty m:val="p"/>
                      </m:rPr>
                      <m:t xml:space="preserve">2</m:t>
                    </m:r>
                  </m:sup>
                </m:sSubSup>
              </m:e>
            </m:rad>
          </m:num>
          <m:den>
            <m:sSub>
              <m:e>
                <m:r>
                  <m:t xml:space="preserve">V</m:t>
                </m:r>
              </m:e>
              <m:sub>
                <m:r>
                  <m:rPr>
                    <m:sty m:val="p"/>
                  </m:rPr>
                  <m:t xml:space="preserve">1</m:t>
                </m:r>
              </m:sub>
            </m:sSub>
            <m:sSub>
              <m:e>
                <m:r>
                  <m:t xml:space="preserve">V</m:t>
                </m:r>
              </m:e>
              <m:sub>
                <m:r>
                  <m:rPr>
                    <m:sty m:val="p"/>
                  </m:rPr>
                  <m:t xml:space="preserve">2</m:t>
                </m:r>
              </m:sub>
            </m:sSub>
          </m:den>
        </m:f>
      </m:oMath>
      <w:r>
        <w:rPr>
          <w:rFonts w:ascii="Times New Roman" w:hAnsi="Times New Roman" w:eastAsia="宋体"/>
          <w:sz w:val="21"/>
        </w:rPr>
        <w:tab/>
        <w:t>(15)</w:t>
      </w:r>
    </w:p>
    <w:p>
      <w:pPr>
        <w:keepNext/>
        <w:spacing w:after="40"/>
        <w:ind w:firstLine="420"/>
      </w:pPr>
      <w:r>
        <w:rPr>
          <w:rFonts w:ascii="Times New Roman" w:hAnsi="Times New Roman" w:eastAsia="宋体"/>
          <w:b w:val="0"/>
          <w:i w:val="0"/>
          <w:sz w:val="21"/>
        </w:rPr>
        <w:t>相应的交叉距离为</w:t>
      </w:r>
    </w:p>
    <w:p>
      <w:pPr>
        <w:keepNext/>
        <w:tabs>
          <w:tab w:pos="4535" w:val="center"/>
          <w:tab w:pos="9071" w:val="right"/>
        </w:tabs>
        <w:spacing w:before="80" w:after="120" w:line="276" w:lineRule="auto"/>
      </w:pPr>
      <w:r>
        <w:rPr>
          <w:rFonts w:ascii="Times New Roman" w:hAnsi="Times New Roman" w:eastAsia="宋体"/>
          <w:sz w:val="21"/>
        </w:rPr>
        <w:tab/>
      </w:r>
      <m:oMath>
        <m:sSub>
          <m:e>
            <m:r>
              <m:t xml:space="preserve">x</m:t>
            </m:r>
          </m:e>
          <m:sub>
            <m:r>
              <m:t xml:space="preserve">c</m:t>
            </m:r>
          </m:sub>
        </m:sSub>
        <m:r>
          <m:rPr>
            <m:sty m:val="p"/>
          </m:rPr>
          <m:t xml:space="preserve">=</m:t>
        </m:r>
        <m:r>
          <m:rPr>
            <m:sty m:val="p"/>
          </m:rPr>
          <m:t xml:space="preserve">(</m:t>
        </m:r>
        <m:r>
          <m:rPr>
            <m:sty m:val="p"/>
          </m:rPr>
          <m:t xml:space="preserve">2</m:t>
        </m:r>
        <m:sSub>
          <m:e>
            <m:r>
              <m:t xml:space="preserve">h</m:t>
            </m:r>
          </m:e>
          <m:sub>
            <m:r>
              <m:rPr>
                <m:sty m:val="p"/>
              </m:rPr>
              <m:t xml:space="preserve">1</m:t>
            </m:r>
          </m:sub>
        </m:sSub>
        <m:r>
          <m:rPr>
            <m:sty m:val="p"/>
          </m:rPr>
          <m:t xml:space="preserve">−</m:t>
        </m:r>
        <m:r>
          <m:t xml:space="preserve">H</m:t>
        </m:r>
        <m:r>
          <m:rPr>
            <m:sty m:val="p"/>
          </m:rPr>
          <m:t xml:space="preserve">)</m:t>
        </m:r>
        <m:rad>
          <m:radPr>
            <m:degHide m:val="1"/>
          </m:radPr>
          <m:deg/>
          <m:e>
            <m:f>
              <m:num>
                <m:sSub>
                  <m:e>
                    <m:r>
                      <m:t xml:space="preserve">V</m:t>
                    </m:r>
                  </m:e>
                  <m:sub>
                    <m:r>
                      <m:rPr>
                        <m:sty m:val="p"/>
                      </m:rPr>
                      <m:t xml:space="preserve">2</m:t>
                    </m:r>
                  </m:sub>
                </m:sSub>
                <m:r>
                  <m:rPr>
                    <m:sty m:val="p"/>
                  </m:rPr>
                  <m:t xml:space="preserve">+</m:t>
                </m:r>
                <m:sSub>
                  <m:e>
                    <m:r>
                      <m:t xml:space="preserve">V</m:t>
                    </m:r>
                  </m:e>
                  <m:sub>
                    <m:r>
                      <m:rPr>
                        <m:sty m:val="p"/>
                      </m:rPr>
                      <m:t xml:space="preserve">1</m:t>
                    </m:r>
                  </m:sub>
                </m:sSub>
              </m:num>
              <m:den>
                <m:sSub>
                  <m:e>
                    <m:r>
                      <m:t xml:space="preserve">V</m:t>
                    </m:r>
                  </m:e>
                  <m:sub>
                    <m:r>
                      <m:rPr>
                        <m:sty m:val="p"/>
                      </m:rPr>
                      <m:t xml:space="preserve">2</m:t>
                    </m:r>
                  </m:sub>
                </m:sSub>
                <m:r>
                  <m:rPr>
                    <m:sty m:val="p"/>
                  </m:rPr>
                  <m:t xml:space="preserve">−</m:t>
                </m:r>
                <m:sSub>
                  <m:e>
                    <m:r>
                      <m:t xml:space="preserve">V</m:t>
                    </m:r>
                  </m:e>
                  <m:sub>
                    <m:r>
                      <m:rPr>
                        <m:sty m:val="p"/>
                      </m:rPr>
                      <m:t xml:space="preserve">1</m:t>
                    </m:r>
                  </m:sub>
                </m:sSub>
              </m:den>
            </m:f>
          </m:e>
        </m:rad>
      </m:oMath>
      <w:r>
        <w:rPr>
          <w:rFonts w:ascii="Times New Roman" w:hAnsi="Times New Roman" w:eastAsia="宋体"/>
          <w:sz w:val="21"/>
        </w:rPr>
        <w:tab/>
        <w:t>(16)</w:t>
      </w:r>
    </w:p>
    <w:p>
      <w:pPr>
        <w:keepNext/>
        <w:spacing w:after="80"/>
        <w:ind w:firstLine="420"/>
      </w:pPr>
      <w:r>
        <w:rPr>
          <w:rFonts w:ascii="Times New Roman" w:hAnsi="Times New Roman" w:eastAsia="宋体"/>
          <w:b w:val="0"/>
          <w:i w:val="0"/>
          <w:sz w:val="21"/>
        </w:rPr>
        <w:t xml:space="preserve">校验：令 </w:t>
      </w:r>
      <m:oMath>
        <m:r>
          <m:t xml:space="preserve">H</m:t>
        </m:r>
        <m:r>
          <m:rPr>
            <m:sty m:val="p"/>
          </m:rPr>
          <m:t xml:space="preserve">=</m:t>
        </m:r>
        <m:r>
          <m:rPr>
            <m:sty m:val="p"/>
          </m:rPr>
          <m:t xml:space="preserve">0</m:t>
        </m:r>
      </m:oMath>
      <w:r>
        <w:rPr>
          <w:rFonts w:ascii="Times New Roman" w:hAnsi="Times New Roman" w:eastAsia="宋体"/>
          <w:b w:val="0"/>
          <w:i w:val="0"/>
          <w:sz w:val="21"/>
        </w:rPr>
        <w:t>，式 (12)、(13)、(15) 分别退化为式 (6)、(7)、(10)，说明两种震源情况的公式是自洽的；若震源恰好位于界面上（</w:t>
      </w:r>
      <m:oMath>
        <m:r>
          <m:t xml:space="preserve">H</m:t>
        </m:r>
        <m:r>
          <m:rPr>
            <m:sty m:val="p"/>
          </m:rPr>
          <m:t xml:space="preserve">=</m:t>
        </m:r>
        <m:sSub>
          <m:e>
            <m:r>
              <m:t xml:space="preserve">h</m:t>
            </m:r>
          </m:e>
          <m:sub>
            <m:r>
              <m:rPr>
                <m:sty m:val="p"/>
              </m:rPr>
              <m:t xml:space="preserve">1</m:t>
            </m:r>
          </m:sub>
        </m:sSub>
      </m:oMath>
      <w:r>
        <w:rPr>
          <w:rFonts w:ascii="Times New Roman" w:hAnsi="Times New Roman" w:eastAsia="宋体"/>
          <w:b w:val="0"/>
          <w:i w:val="0"/>
          <w:sz w:val="21"/>
        </w:rPr>
        <w:t>），则下行段长度为零，首波退化为从界面滑行后返回地表，式 (15) 仍成立。</w:t>
      </w:r>
    </w:p>
    <w:p>
      <w:pPr>
        <w:spacing w:after="120"/>
        <w:ind w:firstLine="420"/>
      </w:pPr>
      <w:r>
        <w:rPr>
          <w:rFonts w:ascii="Times New Roman" w:hAnsi="Times New Roman" w:eastAsia="宋体"/>
          <w:b w:val="0"/>
          <w:i w:val="0"/>
          <w:sz w:val="21"/>
        </w:rPr>
        <w:t xml:space="preserve">取 </w:t>
      </w:r>
      <m:oMath>
        <m:sSub>
          <m:e>
            <m:r>
              <m:t xml:space="preserve">V</m:t>
            </m:r>
          </m:e>
          <m:sub>
            <m:r>
              <m:rPr>
                <m:sty m:val="p"/>
              </m:rPr>
              <m:t xml:space="preserve">1</m:t>
            </m:r>
          </m:sub>
        </m:sSub>
        <m:r>
          <m:rPr>
            <m:sty m:val="p"/>
          </m:rPr>
          <m:t xml:space="preserve">=</m:t>
        </m:r>
        <m:r>
          <m:rPr>
            <m:sty m:val="p"/>
          </m:rPr>
          <m:t xml:space="preserve">1</m:t>
        </m:r>
        <m:r>
          <m:rPr>
            <m:sty m:val="p"/>
          </m:rPr>
          <m:t xml:space="preserve">.</m:t>
        </m:r>
        <m:r>
          <m:rPr>
            <m:sty m:val="p"/>
          </m:rPr>
          <m:t xml:space="preserve">0</m:t>
        </m:r>
      </m:oMath>
      <w:r>
        <w:rPr>
          <w:rFonts w:ascii="Times New Roman" w:hAnsi="Times New Roman" w:eastAsia="宋体"/>
          <w:b w:val="0"/>
          <w:i w:val="0"/>
          <w:sz w:val="21"/>
        </w:rPr>
        <w:t xml:space="preserve"> km/s、</w:t>
      </w:r>
      <m:oMath>
        <m:sSub>
          <m:e>
            <m:r>
              <m:t xml:space="preserve">V</m:t>
            </m:r>
          </m:e>
          <m:sub>
            <m:r>
              <m:rPr>
                <m:sty m:val="p"/>
              </m:rPr>
              <m:t xml:space="preserve">2</m:t>
            </m:r>
          </m:sub>
        </m:sSub>
        <m:r>
          <m:rPr>
            <m:sty m:val="p"/>
          </m:rPr>
          <m:t xml:space="preserve">=</m:t>
        </m:r>
        <m:r>
          <m:rPr>
            <m:sty m:val="p"/>
          </m:rPr>
          <m:t xml:space="preserve">3</m:t>
        </m:r>
        <m:r>
          <m:rPr>
            <m:sty m:val="p"/>
          </m:rPr>
          <m:t xml:space="preserve">.</m:t>
        </m:r>
        <m:r>
          <m:rPr>
            <m:sty m:val="p"/>
          </m:rPr>
          <m:t xml:space="preserve">0</m:t>
        </m:r>
      </m:oMath>
      <w:r>
        <w:rPr>
          <w:rFonts w:ascii="Times New Roman" w:hAnsi="Times New Roman" w:eastAsia="宋体"/>
          <w:b w:val="0"/>
          <w:i w:val="0"/>
          <w:sz w:val="21"/>
        </w:rPr>
        <w:t xml:space="preserve"> km/s、</w:t>
      </w:r>
      <m:oMath>
        <m:sSub>
          <m:e>
            <m:r>
              <m:t xml:space="preserve">h</m:t>
            </m:r>
          </m:e>
          <m:sub>
            <m:r>
              <m:rPr>
                <m:sty m:val="p"/>
              </m:rPr>
              <m:t xml:space="preserve">1</m:t>
            </m:r>
          </m:sub>
        </m:sSub>
        <m:r>
          <m:rPr>
            <m:sty m:val="p"/>
          </m:rPr>
          <m:t xml:space="preserve">=</m:t>
        </m:r>
        <m:r>
          <m:rPr>
            <m:sty m:val="p"/>
          </m:rPr>
          <m:t xml:space="preserve">0</m:t>
        </m:r>
        <m:r>
          <m:rPr>
            <m:sty m:val="p"/>
          </m:rPr>
          <m:t xml:space="preserve">.</m:t>
        </m:r>
        <m:r>
          <m:rPr>
            <m:sty m:val="p"/>
          </m:rPr>
          <m:t xml:space="preserve">5</m:t>
        </m:r>
      </m:oMath>
      <w:r>
        <w:rPr>
          <w:rFonts w:ascii="Times New Roman" w:hAnsi="Times New Roman" w:eastAsia="宋体"/>
          <w:b w:val="0"/>
          <w:i w:val="0"/>
          <w:sz w:val="21"/>
        </w:rPr>
        <w:t xml:space="preserve"> km、</w:t>
      </w:r>
      <m:oMath>
        <m:r>
          <m:t xml:space="preserve">H</m:t>
        </m:r>
        <m:r>
          <m:rPr>
            <m:sty m:val="p"/>
          </m:rPr>
          <m:t xml:space="preserve">=</m:t>
        </m:r>
        <m:r>
          <m:rPr>
            <m:sty m:val="p"/>
          </m:rPr>
          <m:t xml:space="preserve">0</m:t>
        </m:r>
        <m:r>
          <m:rPr>
            <m:sty m:val="p"/>
          </m:rPr>
          <m:t xml:space="preserve">.</m:t>
        </m:r>
        <m:r>
          <m:rPr>
            <m:sty m:val="p"/>
          </m:rPr>
          <m:t xml:space="preserve">2</m:t>
        </m:r>
        <m:r>
          <m:rPr>
            <m:sty m:val="p"/>
          </m:rPr>
          <m:t xml:space="preserve">5</m:t>
        </m:r>
      </m:oMath>
      <w:r>
        <w:rPr>
          <w:rFonts w:ascii="Times New Roman" w:hAnsi="Times New Roman" w:eastAsia="宋体"/>
          <w:b w:val="0"/>
          <w:i w:val="0"/>
          <w:sz w:val="21"/>
        </w:rPr>
        <w:t xml:space="preserve"> km，三种波的走时曲线如图 5 所示。可以看出共同规律：直达波走时曲线是斜率为 </w:t>
      </w:r>
      <m:oMath>
        <m:r>
          <m:rPr>
            <m:sty m:val="p"/>
          </m:rPr>
          <m:t xml:space="preserve">1</m:t>
        </m:r>
        <m:r>
          <m:rPr>
            <m:sty m:val="p"/>
          </m:rPr>
          <m:t xml:space="preserve">/</m:t>
        </m:r>
        <m:sSub>
          <m:e>
            <m:r>
              <m:t xml:space="preserve">V</m:t>
            </m:r>
          </m:e>
          <m:sub>
            <m:r>
              <m:rPr>
                <m:sty m:val="p"/>
              </m:rPr>
              <m:t xml:space="preserve">1</m:t>
            </m:r>
          </m:sub>
        </m:sSub>
      </m:oMath>
      <w:r>
        <w:rPr>
          <w:rFonts w:ascii="Times New Roman" w:hAnsi="Times New Roman" w:eastAsia="宋体"/>
          <w:b w:val="0"/>
          <w:i w:val="0"/>
          <w:sz w:val="21"/>
        </w:rPr>
        <w:t xml:space="preserve"> 的直线；反射波走时曲线是以 </w:t>
      </w:r>
      <m:oMath>
        <m:r>
          <m:t xml:space="preserve">t</m:t>
        </m:r>
        <m:r>
          <m:rPr>
            <m:sty m:val="p"/>
          </m:rPr>
          <m:t xml:space="preserve">=</m:t>
        </m:r>
        <m:r>
          <m:rPr>
            <m:sty m:val="p"/>
          </m:rPr>
          <m:t xml:space="preserve">2</m:t>
        </m:r>
        <m:sSub>
          <m:e>
            <m:r>
              <m:t xml:space="preserve">h</m:t>
            </m:r>
          </m:e>
          <m:sub>
            <m:r>
              <m:rPr>
                <m:sty m:val="p"/>
              </m:rPr>
              <m:t xml:space="preserve">1</m:t>
            </m:r>
          </m:sub>
        </m:sSub>
        <m:r>
          <m:rPr>
            <m:sty m:val="p"/>
          </m:rPr>
          <m:t xml:space="preserve">/</m:t>
        </m:r>
        <m:sSub>
          <m:e>
            <m:r>
              <m:t xml:space="preserve">V</m:t>
            </m:r>
          </m:e>
          <m:sub>
            <m:r>
              <m:rPr>
                <m:sty m:val="p"/>
              </m:rPr>
              <m:t xml:space="preserve">1</m:t>
            </m:r>
          </m:sub>
        </m:sSub>
      </m:oMath>
      <w:r>
        <w:rPr>
          <w:rFonts w:ascii="Times New Roman" w:hAnsi="Times New Roman" w:eastAsia="宋体"/>
          <w:b w:val="0"/>
          <w:i w:val="0"/>
          <w:sz w:val="21"/>
        </w:rPr>
        <w:t xml:space="preserve">（或 </w:t>
      </w:r>
      <m:oMath>
        <m:r>
          <m:rPr>
            <m:sty m:val="p"/>
          </m:rPr>
          <m:t xml:space="preserve">(</m:t>
        </m:r>
        <m:r>
          <m:rPr>
            <m:sty m:val="p"/>
          </m:rPr>
          <m:t xml:space="preserve">2</m:t>
        </m:r>
        <m:sSub>
          <m:e>
            <m:r>
              <m:t xml:space="preserve">h</m:t>
            </m:r>
          </m:e>
          <m:sub>
            <m:r>
              <m:rPr>
                <m:sty m:val="p"/>
              </m:rPr>
              <m:t xml:space="preserve">1</m:t>
            </m:r>
          </m:sub>
        </m:sSub>
        <m:r>
          <m:rPr>
            <m:sty m:val="p"/>
          </m:rPr>
          <m:t xml:space="preserve">−</m:t>
        </m:r>
        <m:r>
          <m:t xml:space="preserve">H</m:t>
        </m:r>
        <m:r>
          <m:rPr>
            <m:sty m:val="p"/>
          </m:rPr>
          <m:t xml:space="preserve">)</m:t>
        </m:r>
        <m:r>
          <m:rPr>
            <m:sty m:val="p"/>
          </m:rPr>
          <m:t xml:space="preserve">/</m:t>
        </m:r>
        <m:sSub>
          <m:e>
            <m:r>
              <m:t xml:space="preserve">V</m:t>
            </m:r>
          </m:e>
          <m:sub>
            <m:r>
              <m:rPr>
                <m:sty m:val="p"/>
              </m:rPr>
              <m:t xml:space="preserve">1</m:t>
            </m:r>
          </m:sub>
        </m:sSub>
      </m:oMath>
      <w:r>
        <w:rPr>
          <w:rFonts w:ascii="Times New Roman" w:hAnsi="Times New Roman" w:eastAsia="宋体"/>
          <w:b w:val="0"/>
          <w:i w:val="0"/>
          <w:sz w:val="21"/>
        </w:rPr>
        <w:t xml:space="preserve">）为渐近值的双曲线；首波走时曲线是斜率为 </w:t>
      </w:r>
      <m:oMath>
        <m:r>
          <m:rPr>
            <m:sty m:val="p"/>
          </m:rPr>
          <m:t xml:space="preserve">1</m:t>
        </m:r>
        <m:r>
          <m:rPr>
            <m:sty m:val="p"/>
          </m:rPr>
          <m:t xml:space="preserve">/</m:t>
        </m:r>
        <m:sSub>
          <m:e>
            <m:r>
              <m:t xml:space="preserve">V</m:t>
            </m:r>
          </m:e>
          <m:sub>
            <m:r>
              <m:rPr>
                <m:sty m:val="p"/>
              </m:rPr>
              <m:t xml:space="preserve">2</m:t>
            </m:r>
          </m:sub>
        </m:sSub>
      </m:oMath>
      <w:r>
        <w:rPr>
          <w:rFonts w:ascii="Times New Roman" w:hAnsi="Times New Roman" w:eastAsia="宋体"/>
          <w:b w:val="0"/>
          <w:i w:val="0"/>
          <w:sz w:val="21"/>
        </w:rPr>
        <w:t xml:space="preserve"> 的直线；在盲区内首波不是初至，超过交叉距离后成为初至。这正是浅层折射波法（地震勘探）利用首波走时直线的斜率求下伏层速度、利用其截距求上覆层厚度与震源深度的原理。</w:t>
      </w:r>
    </w:p>
    <w:p>
      <w:pPr>
        <w:keepNext/>
        <w:spacing w:before="160" w:after="40"/>
        <w:jc w:val="center"/>
      </w:pPr>
      <w:r>
        <w:drawing>
          <wp:inline xmlns:a="http://schemas.openxmlformats.org/drawingml/2006/main" xmlns:pic="http://schemas.openxmlformats.org/drawingml/2006/picture">
            <wp:extent cx="5688000" cy="2288276"/>
            <wp:docPr id="5" name="Picture 5"/>
            <wp:cNvGraphicFramePr>
              <a:graphicFrameLocks noChangeAspect="1"/>
            </wp:cNvGraphicFramePr>
            <a:graphic>
              <a:graphicData uri="http://schemas.openxmlformats.org/drawingml/2006/picture">
                <pic:pic>
                  <pic:nvPicPr>
                    <pic:cNvPr id="0" name="fig05_traveltime.png"/>
                    <pic:cNvPicPr/>
                  </pic:nvPicPr>
                  <pic:blipFill>
                    <a:blip r:embed="rId13"/>
                    <a:stretch>
                      <a:fillRect/>
                    </a:stretch>
                  </pic:blipFill>
                  <pic:spPr>
                    <a:xfrm>
                      <a:off x="0" y="0"/>
                      <a:ext cx="5688000" cy="2288276"/>
                    </a:xfrm>
                    <a:prstGeom prst="rect"/>
                  </pic:spPr>
                </pic:pic>
              </a:graphicData>
            </a:graphic>
          </wp:inline>
        </w:drawing>
      </w:r>
    </w:p>
    <w:p>
      <w:pPr>
        <w:spacing w:after="200"/>
        <w:jc w:val="center"/>
      </w:pPr>
      <w:r>
        <w:rPr>
          <w:rFonts w:ascii="Times New Roman" w:hAnsi="Times New Roman" w:eastAsia="宋体"/>
          <w:sz w:val="19"/>
        </w:rPr>
        <w:t>图 5　两种情况下的走时曲线（计算参数：V1 = 1.0 km/s，V2 = 3.0 km/s，h1 = 0.5 km）</w:t>
      </w:r>
    </w:p>
    <w:p>
      <w:pPr>
        <w:spacing w:after="80"/>
        <w:ind w:firstLine="420"/>
      </w:pPr>
      <w:r>
        <w:rPr>
          <w:rFonts w:ascii="Times New Roman" w:hAnsi="Times New Roman" w:eastAsia="宋体"/>
          <w:b w:val="0"/>
          <w:i w:val="0"/>
          <w:sz w:val="21"/>
        </w:rPr>
        <w:t>最后需要说明，以上推导假定了两层介质水平、均匀各向同性，接收点位于地表，且只考虑直达波、单次反射波与首波，忽略了多次反射、转换波与面波。实际资料处理中还需要考虑界面倾斜、速度随深度连续变化等因素。</w:t>
      </w:r>
    </w:p>
    <w:p>
      <w:pPr>
        <w:pStyle w:val="Heading1"/>
      </w:pPr>
      <w:r>
        <w:rPr>
          <w:rFonts w:ascii="Arial" w:hAnsi="Arial" w:eastAsia="黑体"/>
        </w:rPr>
        <w:t>五、震级：定义、分类与饱和问题</w:t>
      </w:r>
    </w:p>
    <w:p>
      <w:pPr>
        <w:pStyle w:val="Heading2"/>
      </w:pPr>
      <w:r>
        <w:rPr>
          <w:rFonts w:ascii="Arial" w:hAnsi="Arial" w:eastAsia="黑体"/>
        </w:rPr>
        <w:t>5.1　里氏震级 ML 的定义</w:t>
      </w:r>
    </w:p>
    <w:p>
      <w:pPr>
        <w:keepNext/>
        <w:spacing w:after="40"/>
        <w:ind w:firstLine="420"/>
      </w:pPr>
      <w:r>
        <w:rPr>
          <w:rFonts w:ascii="Times New Roman" w:hAnsi="Times New Roman" w:eastAsia="宋体"/>
          <w:b w:val="0"/>
          <w:i w:val="0"/>
          <w:sz w:val="21"/>
        </w:rPr>
        <w:t>里氏震级由 Richter 于 1935 年提出，是最早被广泛使用的震级标度。它用伍德-安德森（Wood-Anderson）扭转地震仪（放大倍数 2800、固有周期 0.8 s、阻尼比约 0.8）在震中距 Δ 处记录到的最大地动位移振幅 A（单位 μm）度量地震的大小，并规定</w:t>
      </w:r>
    </w:p>
    <w:p>
      <w:pPr>
        <w:tabs>
          <w:tab w:pos="4535" w:val="center"/>
          <w:tab w:pos="9071" w:val="right"/>
        </w:tabs>
        <w:spacing w:before="80" w:after="120" w:line="276" w:lineRule="auto"/>
      </w:pPr>
      <w:r>
        <w:rPr>
          <w:rFonts w:ascii="Times New Roman" w:hAnsi="Times New Roman" w:eastAsia="宋体"/>
          <w:sz w:val="21"/>
        </w:rPr>
        <w:tab/>
      </w:r>
      <m:oMath>
        <m:sSub>
          <m:e>
            <m:r>
              <m:t xml:space="preserve">M</m:t>
            </m:r>
          </m:e>
          <m:sub>
            <m:r>
              <m:t xml:space="preserve">L</m:t>
            </m:r>
          </m:sub>
        </m:sSub>
        <m:r>
          <m:rPr>
            <m:sty m:val="p"/>
          </m:rPr>
          <m:t xml:space="preserve">=</m:t>
        </m:r>
        <m:sSub>
          <m:e>
            <m:r>
              <m:rPr>
                <m:sty m:val="p"/>
              </m:rPr>
              <m:t xml:space="preserve">log</m:t>
            </m:r>
          </m:e>
          <m:sub>
            <m:r>
              <m:rPr>
                <m:sty m:val="p"/>
              </m:rPr>
              <m:t xml:space="preserve">1</m:t>
            </m:r>
            <m:r>
              <m:rPr>
                <m:sty m:val="p"/>
              </m:rPr>
              <m:t xml:space="preserve">0</m:t>
            </m:r>
          </m:sub>
        </m:sSub>
        <m:r>
          <m:t xml:space="preserve">A</m:t>
        </m:r>
        <m:r>
          <m:rPr>
            <m:sty m:val="p"/>
          </m:rPr>
          <m:t xml:space="preserve">−</m:t>
        </m:r>
        <m:sSub>
          <m:e>
            <m:r>
              <m:rPr>
                <m:sty m:val="p"/>
              </m:rPr>
              <m:t xml:space="preserve">log</m:t>
            </m:r>
          </m:e>
          <m:sub>
            <m:r>
              <m:rPr>
                <m:sty m:val="p"/>
              </m:rPr>
              <m:t xml:space="preserve">1</m:t>
            </m:r>
            <m:r>
              <m:rPr>
                <m:sty m:val="p"/>
              </m:rPr>
              <m:t xml:space="preserve">0</m:t>
            </m:r>
          </m:sub>
        </m:sSub>
        <m:sSub>
          <m:e>
            <m:r>
              <m:t xml:space="preserve">A</m:t>
            </m:r>
          </m:e>
          <m:sub>
            <m:r>
              <m:rPr>
                <m:sty m:val="p"/>
              </m:rPr>
              <m:t xml:space="preserve">0</m:t>
            </m:r>
          </m:sub>
        </m:sSub>
        <m:r>
          <m:rPr>
            <m:sty m:val="p"/>
          </m:rPr>
          <m:t xml:space="preserve">(</m:t>
        </m:r>
        <m:r>
          <m:t xml:space="preserve">Δ</m:t>
        </m:r>
        <m:r>
          <m:rPr>
            <m:sty m:val="p"/>
          </m:rPr>
          <m:t xml:space="preserve">)</m:t>
        </m:r>
      </m:oMath>
      <w:r>
        <w:rPr>
          <w:rFonts w:ascii="Times New Roman" w:hAnsi="Times New Roman" w:eastAsia="宋体"/>
          <w:sz w:val="21"/>
        </w:rPr>
        <w:tab/>
        <w:t>(17)</w:t>
      </w:r>
    </w:p>
    <w:p>
      <w:pPr>
        <w:keepNext/>
        <w:spacing w:after="40"/>
        <w:ind w:firstLine="420"/>
      </w:pPr>
      <w:r>
        <w:rPr>
          <w:rFonts w:ascii="Times New Roman" w:hAnsi="Times New Roman" w:eastAsia="宋体"/>
          <w:b w:val="0"/>
          <w:i w:val="0"/>
          <w:sz w:val="21"/>
        </w:rPr>
        <w:t>式中 A0(Δ) 是“零级地震”的振幅随震中距的衰减函数，用以消除距离的影响；零点的约定是：在 Δ = 100 km 处，若最大地动位移振幅为 1 μm，则 ML = 0。对加州地区，A0 的常用经验形式使里氏震级可写成</w:t>
      </w:r>
    </w:p>
    <w:p>
      <w:pPr>
        <w:tabs>
          <w:tab w:pos="4535" w:val="center"/>
          <w:tab w:pos="9071" w:val="right"/>
        </w:tabs>
        <w:spacing w:before="80" w:after="120" w:line="276" w:lineRule="auto"/>
      </w:pPr>
      <w:r>
        <w:rPr>
          <w:rFonts w:ascii="Times New Roman" w:hAnsi="Times New Roman" w:eastAsia="宋体"/>
          <w:sz w:val="21"/>
        </w:rPr>
        <w:tab/>
      </w:r>
      <m:oMath>
        <m:sSub>
          <m:e>
            <m:r>
              <m:t xml:space="preserve">M</m:t>
            </m:r>
          </m:e>
          <m:sub>
            <m:r>
              <m:t xml:space="preserve">L</m:t>
            </m:r>
          </m:sub>
        </m:sSub>
        <m:r>
          <m:rPr>
            <m:sty m:val="p"/>
          </m:rPr>
          <m:t xml:space="preserve">=</m:t>
        </m:r>
        <m:sSub>
          <m:e>
            <m:r>
              <m:rPr>
                <m:sty m:val="p"/>
              </m:rPr>
              <m:t xml:space="preserve">log</m:t>
            </m:r>
          </m:e>
          <m:sub>
            <m:r>
              <m:rPr>
                <m:sty m:val="p"/>
              </m:rPr>
              <m:t xml:space="preserve">1</m:t>
            </m:r>
            <m:r>
              <m:rPr>
                <m:sty m:val="p"/>
              </m:rPr>
              <m:t xml:space="preserve">0</m:t>
            </m:r>
          </m:sub>
        </m:sSub>
        <m:r>
          <m:t xml:space="preserve">A</m:t>
        </m:r>
        <m:r>
          <m:rPr>
            <m:sty m:val="p"/>
          </m:rPr>
          <m:t xml:space="preserve">+</m:t>
        </m:r>
        <m:r>
          <m:rPr>
            <m:sty m:val="p"/>
          </m:rPr>
          <m:t xml:space="preserve">2</m:t>
        </m:r>
        <m:r>
          <m:rPr>
            <m:sty m:val="p"/>
          </m:rPr>
          <m:t xml:space="preserve">.</m:t>
        </m:r>
        <m:r>
          <m:rPr>
            <m:sty m:val="p"/>
          </m:rPr>
          <m:t xml:space="preserve">7</m:t>
        </m:r>
        <m:r>
          <m:rPr>
            <m:sty m:val="p"/>
          </m:rPr>
          <m:t xml:space="preserve">6</m:t>
        </m:r>
        <m:sSub>
          <m:e>
            <m:r>
              <m:rPr>
                <m:sty m:val="p"/>
              </m:rPr>
              <m:t xml:space="preserve">log</m:t>
            </m:r>
          </m:e>
          <m:sub>
            <m:r>
              <m:rPr>
                <m:sty m:val="p"/>
              </m:rPr>
              <m:t xml:space="preserve">1</m:t>
            </m:r>
            <m:r>
              <m:rPr>
                <m:sty m:val="p"/>
              </m:rPr>
              <m:t xml:space="preserve">0</m:t>
            </m:r>
          </m:sub>
        </m:sSub>
        <m:r>
          <m:t xml:space="preserve">Δ</m:t>
        </m:r>
        <m:r>
          <m:rPr>
            <m:sty m:val="p"/>
          </m:rPr>
          <m:t xml:space="preserve">−</m:t>
        </m:r>
        <m:r>
          <m:rPr>
            <m:sty m:val="p"/>
          </m:rPr>
          <m:t xml:space="preserve">2</m:t>
        </m:r>
        <m:r>
          <m:rPr>
            <m:sty m:val="p"/>
          </m:rPr>
          <m:t xml:space="preserve">.</m:t>
        </m:r>
        <m:r>
          <m:rPr>
            <m:sty m:val="p"/>
          </m:rPr>
          <m:t xml:space="preserve">4</m:t>
        </m:r>
        <m:r>
          <m:rPr>
            <m:sty m:val="p"/>
          </m:rPr>
          <m:t xml:space="preserve">8</m:t>
        </m:r>
      </m:oMath>
      <w:r>
        <w:rPr>
          <w:rFonts w:ascii="Times New Roman" w:hAnsi="Times New Roman" w:eastAsia="宋体"/>
          <w:sz w:val="21"/>
        </w:rPr>
        <w:tab/>
        <w:t>(18)</w:t>
      </w:r>
    </w:p>
    <w:p>
      <w:pPr>
        <w:spacing w:after="80"/>
        <w:ind w:firstLine="420"/>
      </w:pPr>
      <w:r>
        <w:rPr>
          <w:rFonts w:ascii="Times New Roman" w:hAnsi="Times New Roman" w:eastAsia="宋体"/>
          <w:b w:val="0"/>
          <w:i w:val="0"/>
          <w:sz w:val="21"/>
        </w:rPr>
        <w:t>里氏震级适用于震中距小于约 600 km 的地方震与近震，且要求为浅源地震。它的优点是简单、快速，可直接在记录图上量取；缺点则是依赖特定仪器的频带与当地的衰减关系，并且存在下面将要讨论的震级饱和问题。</w:t>
      </w:r>
    </w:p>
    <w:p>
      <w:pPr>
        <w:pStyle w:val="Heading2"/>
      </w:pPr>
      <w:r>
        <w:rPr>
          <w:rFonts w:ascii="Arial" w:hAnsi="Arial" w:eastAsia="黑体"/>
        </w:rPr>
        <w:t>5.2　不同震级标度的含义</w:t>
      </w:r>
    </w:p>
    <w:p>
      <w:pPr>
        <w:spacing w:after="40"/>
        <w:ind w:firstLine="420"/>
      </w:pPr>
      <w:r>
        <w:rPr>
          <w:rFonts w:ascii="Times New Roman" w:hAnsi="Times New Roman" w:eastAsia="宋体"/>
          <w:b w:val="0"/>
          <w:i w:val="0"/>
          <w:sz w:val="21"/>
        </w:rPr>
        <w:t>由于里氏震级只对特定距离和频段有效，随着全球台网的发展，人们又提出了多种震级标度，它们分别用不同周期、不同波型的振幅来度量地震的大小，如表 3 所示。</w:t>
      </w:r>
    </w:p>
    <w:p>
      <w:pPr>
        <w:keepNext/>
        <w:spacing w:before="80" w:after="60"/>
        <w:jc w:val="center"/>
      </w:pPr>
      <w:r>
        <w:rPr>
          <w:rFonts w:ascii="Times New Roman" w:hAnsi="Times New Roman" w:eastAsia="宋体"/>
          <w:sz w:val="19"/>
        </w:rPr>
        <w:t>表 3　常用震级标度的定义与适用范围</w:t>
      </w:r>
    </w:p>
    <w:tbl>
      <w:tblPr>
        <w:tblW w:w="907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100" w:type="dxa"/>
          <w:bottom w:w="60" w:type="dxa"/>
          <w:right w:w="100" w:type="dxa"/>
        </w:tblCellMar>
        <w:tblLook w:firstColumn="1" w:firstRow="1" w:lastColumn="0" w:lastRow="0" w:noHBand="0" w:noVBand="1" w:val="04A0"/>
      </w:tblPr>
      <w:tblGrid>
        <w:gridCol w:w="1304"/>
        <w:gridCol w:w="2835"/>
        <w:gridCol w:w="3005"/>
        <w:gridCol w:w="1928"/>
      </w:tblGrid>
      <w:tr>
        <w:trPr>
          <w:cantSplit/>
          <w:trHeight w:val="57"/>
          <w:tblHeader w:val="true"/>
        </w:trPr>
        <w:tc>
          <w:tcPr>
            <w:tcW w:type="dxa" w:w="1304"/>
            <w:vAlign w:val="center"/>
            <w:shd w:val="clear" w:color="auto" w:fill="1F4E79"/>
          </w:tcPr>
          <w:p>
            <w:pPr>
              <w:spacing w:after="20" w:before="20" w:line="276" w:lineRule="auto"/>
              <w:jc w:val="center"/>
            </w:pPr>
            <w:r>
              <w:rPr>
                <w:rFonts w:ascii="Times New Roman" w:hAnsi="Times New Roman" w:eastAsia="宋体"/>
                <w:b/>
                <w:color w:val="FFFFFF"/>
                <w:sz w:val="18"/>
              </w:rPr>
              <w:t>震级标度</w:t>
            </w:r>
          </w:p>
        </w:tc>
        <w:tc>
          <w:tcPr>
            <w:tcW w:type="dxa" w:w="2835"/>
            <w:vAlign w:val="center"/>
            <w:shd w:val="clear" w:color="auto" w:fill="1F4E79"/>
          </w:tcPr>
          <w:p>
            <w:pPr>
              <w:spacing w:after="20" w:before="20" w:line="276" w:lineRule="auto"/>
              <w:jc w:val="left"/>
            </w:pPr>
            <w:r>
              <w:rPr>
                <w:rFonts w:ascii="Times New Roman" w:hAnsi="Times New Roman" w:eastAsia="宋体"/>
                <w:b/>
                <w:color w:val="FFFFFF"/>
                <w:sz w:val="18"/>
              </w:rPr>
              <w:t>测量对象</w:t>
            </w:r>
          </w:p>
        </w:tc>
        <w:tc>
          <w:tcPr>
            <w:tcW w:type="dxa" w:w="3005"/>
            <w:vAlign w:val="center"/>
            <w:shd w:val="clear" w:color="auto" w:fill="1F4E79"/>
          </w:tcPr>
          <w:p>
            <w:pPr>
              <w:spacing w:after="20" w:before="20" w:line="276" w:lineRule="auto"/>
              <w:jc w:val="left"/>
            </w:pPr>
            <w:r>
              <w:rPr>
                <w:rFonts w:ascii="Times New Roman" w:hAnsi="Times New Roman" w:eastAsia="宋体"/>
                <w:b/>
                <w:color w:val="FFFFFF"/>
                <w:sz w:val="18"/>
              </w:rPr>
              <w:t>定义式或说明</w:t>
            </w:r>
          </w:p>
        </w:tc>
        <w:tc>
          <w:tcPr>
            <w:tcW w:type="dxa" w:w="1928"/>
            <w:vAlign w:val="center"/>
            <w:shd w:val="clear" w:color="auto" w:fill="1F4E79"/>
          </w:tcPr>
          <w:p>
            <w:pPr>
              <w:spacing w:after="20" w:before="20" w:line="276" w:lineRule="auto"/>
              <w:jc w:val="left"/>
            </w:pPr>
            <w:r>
              <w:rPr>
                <w:rFonts w:ascii="Times New Roman" w:hAnsi="Times New Roman" w:eastAsia="宋体"/>
                <w:b/>
                <w:color w:val="FFFFFF"/>
                <w:sz w:val="18"/>
              </w:rPr>
              <w:t>适用范围</w:t>
            </w:r>
          </w:p>
        </w:tc>
      </w:tr>
      <w:tr>
        <w:trPr>
          <w:cantSplit/>
          <w:trHeight w:val="57"/>
        </w:trPr>
        <w:tc>
          <w:tcPr>
            <w:tcW w:type="dxa" w:w="1304"/>
            <w:vAlign w:val="center"/>
          </w:tcPr>
          <w:p>
            <w:pPr>
              <w:spacing w:after="20" w:before="20" w:line="276" w:lineRule="auto"/>
              <w:jc w:val="center"/>
            </w:pPr>
            <w:r>
              <w:rPr>
                <w:rFonts w:ascii="Times New Roman" w:hAnsi="Times New Roman" w:eastAsia="宋体"/>
                <w:b w:val="0"/>
                <w:color w:val="000000"/>
                <w:sz w:val="18"/>
              </w:rPr>
              <w:t>ML</w:t>
              <w:br/>
              <w:t>地方震级</w:t>
            </w:r>
          </w:p>
        </w:tc>
        <w:tc>
          <w:tcPr>
            <w:tcW w:type="dxa" w:w="2835"/>
            <w:vAlign w:val="center"/>
          </w:tcPr>
          <w:p>
            <w:pPr>
              <w:spacing w:after="20" w:before="20" w:line="276" w:lineRule="auto"/>
              <w:jc w:val="left"/>
            </w:pPr>
            <w:r>
              <w:rPr>
                <w:rFonts w:ascii="Times New Roman" w:hAnsi="Times New Roman" w:eastAsia="宋体"/>
                <w:b w:val="0"/>
                <w:color w:val="000000"/>
                <w:sz w:val="18"/>
              </w:rPr>
              <w:t>Wood-Anderson 记录的最大地动位移振幅 A（μm），对应周期约 0.8 s</w:t>
            </w:r>
          </w:p>
        </w:tc>
        <w:tc>
          <w:tcPr>
            <w:tcW w:type="dxa" w:w="3005"/>
            <w:vAlign w:val="center"/>
          </w:tcPr>
          <w:p>
            <w:pPr>
              <w:spacing w:after="20" w:before="20" w:line="276" w:lineRule="auto"/>
              <w:jc w:val="left"/>
            </w:pPr>
            <w:r>
              <w:rPr>
                <w:rFonts w:ascii="Times New Roman" w:hAnsi="Times New Roman" w:eastAsia="宋体"/>
                <w:b w:val="0"/>
                <w:color w:val="000000"/>
                <w:sz w:val="18"/>
              </w:rPr>
              <w:t>ML = log10 A − log10 A0(Δ)</w:t>
            </w:r>
          </w:p>
        </w:tc>
        <w:tc>
          <w:tcPr>
            <w:tcW w:type="dxa" w:w="1928"/>
            <w:vAlign w:val="center"/>
          </w:tcPr>
          <w:p>
            <w:pPr>
              <w:spacing w:after="20" w:before="20" w:line="276" w:lineRule="auto"/>
              <w:jc w:val="left"/>
            </w:pPr>
            <w:r>
              <w:rPr>
                <w:rFonts w:ascii="Times New Roman" w:hAnsi="Times New Roman" w:eastAsia="宋体"/>
                <w:b w:val="0"/>
                <w:color w:val="000000"/>
                <w:sz w:val="18"/>
              </w:rPr>
              <w:t>地方震、近震，Δ &lt; 600 km，浅源</w:t>
            </w:r>
          </w:p>
        </w:tc>
      </w:tr>
      <w:tr>
        <w:trPr>
          <w:cantSplit/>
          <w:trHeight w:val="57"/>
        </w:trPr>
        <w:tc>
          <w:tcPr>
            <w:tcW w:type="dxa" w:w="1304"/>
            <w:vAlign w:val="center"/>
            <w:shd w:val="clear" w:color="auto" w:fill="F2F2F2"/>
          </w:tcPr>
          <w:p>
            <w:pPr>
              <w:spacing w:after="20" w:before="20" w:line="276" w:lineRule="auto"/>
              <w:jc w:val="center"/>
            </w:pPr>
            <w:r>
              <w:rPr>
                <w:rFonts w:ascii="Times New Roman" w:hAnsi="Times New Roman" w:eastAsia="宋体"/>
                <w:b w:val="0"/>
                <w:color w:val="000000"/>
                <w:sz w:val="18"/>
              </w:rPr>
              <w:t>Ms</w:t>
              <w:br/>
              <w:t>面波震级</w:t>
            </w:r>
          </w:p>
        </w:tc>
        <w:tc>
          <w:tcPr>
            <w:tcW w:type="dxa" w:w="2835"/>
            <w:vAlign w:val="center"/>
            <w:shd w:val="clear" w:color="auto" w:fill="F2F2F2"/>
          </w:tcPr>
          <w:p>
            <w:pPr>
              <w:spacing w:after="20" w:before="20" w:line="276" w:lineRule="auto"/>
              <w:jc w:val="left"/>
            </w:pPr>
            <w:r>
              <w:rPr>
                <w:rFonts w:ascii="Times New Roman" w:hAnsi="Times New Roman" w:eastAsia="宋体"/>
                <w:b w:val="0"/>
                <w:color w:val="000000"/>
                <w:sz w:val="18"/>
              </w:rPr>
              <w:t>周期约 20 s 的面波（瑞利波）最大振幅 A 与周期 T</w:t>
            </w:r>
          </w:p>
        </w:tc>
        <w:tc>
          <w:tcPr>
            <w:tcW w:type="dxa" w:w="3005"/>
            <w:vAlign w:val="center"/>
            <w:shd w:val="clear" w:color="auto" w:fill="F2F2F2"/>
          </w:tcPr>
          <w:p>
            <w:pPr>
              <w:spacing w:after="20" w:before="20" w:line="276" w:lineRule="auto"/>
              <w:jc w:val="left"/>
            </w:pPr>
            <w:r>
              <w:rPr>
                <w:rFonts w:ascii="Times New Roman" w:hAnsi="Times New Roman" w:eastAsia="宋体"/>
                <w:b w:val="0"/>
                <w:color w:val="000000"/>
                <w:sz w:val="18"/>
              </w:rPr>
              <w:t>Ms = log10(A/T) + 1.66 log10 Δ + 3.3</w:t>
            </w:r>
          </w:p>
        </w:tc>
        <w:tc>
          <w:tcPr>
            <w:tcW w:type="dxa" w:w="1928"/>
            <w:vAlign w:val="center"/>
            <w:shd w:val="clear" w:color="auto" w:fill="F2F2F2"/>
          </w:tcPr>
          <w:p>
            <w:pPr>
              <w:spacing w:after="20" w:before="20" w:line="276" w:lineRule="auto"/>
              <w:jc w:val="left"/>
            </w:pPr>
            <w:r>
              <w:rPr>
                <w:rFonts w:ascii="Times New Roman" w:hAnsi="Times New Roman" w:eastAsia="宋体"/>
                <w:b w:val="0"/>
                <w:color w:val="000000"/>
                <w:sz w:val="18"/>
              </w:rPr>
              <w:t>浅源远震，Δ 大于约 600 km</w:t>
            </w:r>
          </w:p>
        </w:tc>
      </w:tr>
      <w:tr>
        <w:trPr>
          <w:cantSplit/>
          <w:trHeight w:val="57"/>
        </w:trPr>
        <w:tc>
          <w:tcPr>
            <w:tcW w:type="dxa" w:w="1304"/>
            <w:vAlign w:val="center"/>
          </w:tcPr>
          <w:p>
            <w:pPr>
              <w:spacing w:after="20" w:before="20" w:line="276" w:lineRule="auto"/>
              <w:jc w:val="center"/>
            </w:pPr>
            <w:r>
              <w:rPr>
                <w:rFonts w:ascii="Times New Roman" w:hAnsi="Times New Roman" w:eastAsia="宋体"/>
                <w:b w:val="0"/>
                <w:color w:val="000000"/>
                <w:sz w:val="18"/>
              </w:rPr>
              <w:t>mb</w:t>
              <w:br/>
              <w:t>体波震级</w:t>
            </w:r>
          </w:p>
        </w:tc>
        <w:tc>
          <w:tcPr>
            <w:tcW w:type="dxa" w:w="2835"/>
            <w:vAlign w:val="center"/>
          </w:tcPr>
          <w:p>
            <w:pPr>
              <w:spacing w:after="20" w:before="20" w:line="276" w:lineRule="auto"/>
              <w:jc w:val="left"/>
            </w:pPr>
            <w:r>
              <w:rPr>
                <w:rFonts w:ascii="Times New Roman" w:hAnsi="Times New Roman" w:eastAsia="宋体"/>
                <w:b w:val="0"/>
                <w:color w:val="000000"/>
                <w:sz w:val="18"/>
              </w:rPr>
              <w:t>周期约 1 s 的 P 波最大振幅 A 与周期 T</w:t>
            </w:r>
          </w:p>
        </w:tc>
        <w:tc>
          <w:tcPr>
            <w:tcW w:type="dxa" w:w="3005"/>
            <w:vAlign w:val="center"/>
          </w:tcPr>
          <w:p>
            <w:pPr>
              <w:spacing w:after="20" w:before="20" w:line="276" w:lineRule="auto"/>
              <w:jc w:val="left"/>
            </w:pPr>
            <w:r>
              <w:rPr>
                <w:rFonts w:ascii="Times New Roman" w:hAnsi="Times New Roman" w:eastAsia="宋体"/>
                <w:b w:val="0"/>
                <w:color w:val="000000"/>
                <w:sz w:val="18"/>
              </w:rPr>
              <w:t>mb = log10(A/T) + Q(Δ, h)，Q 为距离与深度校正项</w:t>
            </w:r>
          </w:p>
        </w:tc>
        <w:tc>
          <w:tcPr>
            <w:tcW w:type="dxa" w:w="1928"/>
            <w:vAlign w:val="center"/>
          </w:tcPr>
          <w:p>
            <w:pPr>
              <w:spacing w:after="20" w:before="20" w:line="276" w:lineRule="auto"/>
              <w:jc w:val="left"/>
            </w:pPr>
            <w:r>
              <w:rPr>
                <w:rFonts w:ascii="Times New Roman" w:hAnsi="Times New Roman" w:eastAsia="宋体"/>
                <w:b w:val="0"/>
                <w:color w:val="000000"/>
                <w:sz w:val="18"/>
              </w:rPr>
              <w:t>远震与深源地震</w:t>
            </w:r>
          </w:p>
        </w:tc>
      </w:tr>
      <w:tr>
        <w:trPr>
          <w:cantSplit/>
          <w:trHeight w:val="57"/>
        </w:trPr>
        <w:tc>
          <w:tcPr>
            <w:tcW w:type="dxa" w:w="1304"/>
            <w:vAlign w:val="center"/>
            <w:shd w:val="clear" w:color="auto" w:fill="F2F2F2"/>
          </w:tcPr>
          <w:p>
            <w:pPr>
              <w:spacing w:after="20" w:before="20" w:line="276" w:lineRule="auto"/>
              <w:jc w:val="center"/>
            </w:pPr>
            <w:r>
              <w:rPr>
                <w:rFonts w:ascii="Times New Roman" w:hAnsi="Times New Roman" w:eastAsia="宋体"/>
                <w:b w:val="0"/>
                <w:color w:val="000000"/>
                <w:sz w:val="18"/>
              </w:rPr>
              <w:t>mB</w:t>
              <w:br/>
              <w:t>宽频体波震级</w:t>
            </w:r>
          </w:p>
        </w:tc>
        <w:tc>
          <w:tcPr>
            <w:tcW w:type="dxa" w:w="2835"/>
            <w:vAlign w:val="center"/>
            <w:shd w:val="clear" w:color="auto" w:fill="F2F2F2"/>
          </w:tcPr>
          <w:p>
            <w:pPr>
              <w:spacing w:after="20" w:before="20" w:line="276" w:lineRule="auto"/>
              <w:jc w:val="left"/>
            </w:pPr>
            <w:r>
              <w:rPr>
                <w:rFonts w:ascii="Times New Roman" w:hAnsi="Times New Roman" w:eastAsia="宋体"/>
                <w:b w:val="0"/>
                <w:color w:val="000000"/>
                <w:sz w:val="18"/>
              </w:rPr>
              <w:t>宽频带（约 0.5~5 Hz）P 波振幅</w:t>
            </w:r>
          </w:p>
        </w:tc>
        <w:tc>
          <w:tcPr>
            <w:tcW w:type="dxa" w:w="3005"/>
            <w:vAlign w:val="center"/>
            <w:shd w:val="clear" w:color="auto" w:fill="F2F2F2"/>
          </w:tcPr>
          <w:p>
            <w:pPr>
              <w:spacing w:after="20" w:before="20" w:line="276" w:lineRule="auto"/>
              <w:jc w:val="left"/>
            </w:pPr>
            <w:r>
              <w:rPr>
                <w:rFonts w:ascii="Times New Roman" w:hAnsi="Times New Roman" w:eastAsia="宋体"/>
                <w:b w:val="0"/>
                <w:color w:val="000000"/>
                <w:sz w:val="18"/>
              </w:rPr>
              <w:t>形式与 mb 类似，所用频带更宽</w:t>
            </w:r>
          </w:p>
        </w:tc>
        <w:tc>
          <w:tcPr>
            <w:tcW w:type="dxa" w:w="1928"/>
            <w:vAlign w:val="center"/>
            <w:shd w:val="clear" w:color="auto" w:fill="F2F2F2"/>
          </w:tcPr>
          <w:p>
            <w:pPr>
              <w:spacing w:after="20" w:before="20" w:line="276" w:lineRule="auto"/>
              <w:jc w:val="left"/>
            </w:pPr>
            <w:r>
              <w:rPr>
                <w:rFonts w:ascii="Times New Roman" w:hAnsi="Times New Roman" w:eastAsia="宋体"/>
                <w:b w:val="0"/>
                <w:color w:val="000000"/>
                <w:sz w:val="18"/>
              </w:rPr>
              <w:t>远震与深震</w:t>
            </w:r>
          </w:p>
        </w:tc>
      </w:tr>
      <w:tr>
        <w:trPr>
          <w:cantSplit/>
          <w:trHeight w:val="57"/>
        </w:trPr>
        <w:tc>
          <w:tcPr>
            <w:tcW w:type="dxa" w:w="1304"/>
            <w:vAlign w:val="center"/>
          </w:tcPr>
          <w:p>
            <w:pPr>
              <w:spacing w:after="20" w:before="20" w:line="276" w:lineRule="auto"/>
              <w:jc w:val="center"/>
            </w:pPr>
            <w:r>
              <w:rPr>
                <w:rFonts w:ascii="Times New Roman" w:hAnsi="Times New Roman" w:eastAsia="宋体"/>
                <w:b w:val="0"/>
                <w:color w:val="000000"/>
                <w:sz w:val="18"/>
              </w:rPr>
              <w:t>Mw</w:t>
              <w:br/>
              <w:t>矩震级</w:t>
            </w:r>
          </w:p>
        </w:tc>
        <w:tc>
          <w:tcPr>
            <w:tcW w:type="dxa" w:w="2835"/>
            <w:vAlign w:val="center"/>
          </w:tcPr>
          <w:p>
            <w:pPr>
              <w:spacing w:after="20" w:before="20" w:line="276" w:lineRule="auto"/>
              <w:jc w:val="left"/>
            </w:pPr>
            <w:r>
              <w:rPr>
                <w:rFonts w:ascii="Times New Roman" w:hAnsi="Times New Roman" w:eastAsia="宋体"/>
                <w:b w:val="0"/>
                <w:color w:val="000000"/>
                <w:sz w:val="18"/>
              </w:rPr>
              <w:t>地震矩 M0 = μAD（N·m）</w:t>
            </w:r>
          </w:p>
        </w:tc>
        <w:tc>
          <w:tcPr>
            <w:tcW w:type="dxa" w:w="3005"/>
            <w:vAlign w:val="center"/>
          </w:tcPr>
          <w:p>
            <w:pPr>
              <w:spacing w:after="20" w:before="20" w:line="276" w:lineRule="auto"/>
              <w:jc w:val="left"/>
            </w:pPr>
            <w:r>
              <w:rPr>
                <w:rFonts w:ascii="Times New Roman" w:hAnsi="Times New Roman" w:eastAsia="宋体"/>
                <w:b w:val="0"/>
                <w:color w:val="000000"/>
                <w:sz w:val="18"/>
              </w:rPr>
              <w:t>Mw = (2/3)(log10 M0 − 9.1)</w:t>
            </w:r>
          </w:p>
        </w:tc>
        <w:tc>
          <w:tcPr>
            <w:tcW w:type="dxa" w:w="1928"/>
            <w:vAlign w:val="center"/>
          </w:tcPr>
          <w:p>
            <w:pPr>
              <w:spacing w:after="20" w:before="20" w:line="276" w:lineRule="auto"/>
              <w:jc w:val="left"/>
            </w:pPr>
            <w:r>
              <w:rPr>
                <w:rFonts w:ascii="Times New Roman" w:hAnsi="Times New Roman" w:eastAsia="宋体"/>
                <w:b w:val="0"/>
                <w:color w:val="000000"/>
                <w:sz w:val="18"/>
              </w:rPr>
              <w:t>任意大小、任意距离的地震</w:t>
            </w:r>
          </w:p>
        </w:tc>
      </w:tr>
      <w:tr>
        <w:trPr>
          <w:cantSplit/>
          <w:trHeight w:val="57"/>
        </w:trPr>
        <w:tc>
          <w:tcPr>
            <w:tcW w:type="dxa" w:w="1304"/>
            <w:vAlign w:val="center"/>
            <w:shd w:val="clear" w:color="auto" w:fill="F2F2F2"/>
          </w:tcPr>
          <w:p>
            <w:pPr>
              <w:spacing w:after="20" w:before="20" w:line="276" w:lineRule="auto"/>
              <w:jc w:val="center"/>
            </w:pPr>
            <w:r>
              <w:rPr>
                <w:rFonts w:ascii="Times New Roman" w:hAnsi="Times New Roman" w:eastAsia="宋体"/>
                <w:b w:val="0"/>
                <w:color w:val="000000"/>
                <w:sz w:val="18"/>
              </w:rPr>
              <w:t>md</w:t>
              <w:br/>
              <w:t>持续时间震级</w:t>
            </w:r>
          </w:p>
        </w:tc>
        <w:tc>
          <w:tcPr>
            <w:tcW w:type="dxa" w:w="2835"/>
            <w:vAlign w:val="center"/>
            <w:shd w:val="clear" w:color="auto" w:fill="F2F2F2"/>
          </w:tcPr>
          <w:p>
            <w:pPr>
              <w:spacing w:after="20" w:before="20" w:line="276" w:lineRule="auto"/>
              <w:jc w:val="left"/>
            </w:pPr>
            <w:r>
              <w:rPr>
                <w:rFonts w:ascii="Times New Roman" w:hAnsi="Times New Roman" w:eastAsia="宋体"/>
                <w:b w:val="0"/>
                <w:color w:val="000000"/>
                <w:sz w:val="18"/>
              </w:rPr>
              <w:t>记录持续时间（尾波）的对数</w:t>
            </w:r>
          </w:p>
        </w:tc>
        <w:tc>
          <w:tcPr>
            <w:tcW w:type="dxa" w:w="3005"/>
            <w:vAlign w:val="center"/>
            <w:shd w:val="clear" w:color="auto" w:fill="F2F2F2"/>
          </w:tcPr>
          <w:p>
            <w:pPr>
              <w:spacing w:after="20" w:before="20" w:line="276" w:lineRule="auto"/>
              <w:jc w:val="left"/>
            </w:pPr>
            <w:r>
              <w:rPr>
                <w:rFonts w:ascii="Times New Roman" w:hAnsi="Times New Roman" w:eastAsia="宋体"/>
                <w:b w:val="0"/>
                <w:color w:val="000000"/>
                <w:sz w:val="18"/>
              </w:rPr>
              <w:t>由持续时间与距离的经验关系求得</w:t>
            </w:r>
          </w:p>
        </w:tc>
        <w:tc>
          <w:tcPr>
            <w:tcW w:type="dxa" w:w="1928"/>
            <w:vAlign w:val="center"/>
            <w:shd w:val="clear" w:color="auto" w:fill="F2F2F2"/>
          </w:tcPr>
          <w:p>
            <w:pPr>
              <w:spacing w:after="20" w:before="20" w:line="276" w:lineRule="auto"/>
              <w:jc w:val="left"/>
            </w:pPr>
            <w:r>
              <w:rPr>
                <w:rFonts w:ascii="Times New Roman" w:hAnsi="Times New Roman" w:eastAsia="宋体"/>
                <w:b w:val="0"/>
                <w:color w:val="000000"/>
                <w:sz w:val="18"/>
              </w:rPr>
              <w:t>地方震、微震，便于快速测定</w:t>
            </w:r>
          </w:p>
        </w:tc>
      </w:tr>
    </w:tbl>
    <w:p>
      <w:pPr>
        <w:keepNext/>
        <w:spacing w:after="40"/>
        <w:ind w:firstLine="420"/>
      </w:pPr>
      <w:r>
        <w:rPr>
          <w:rFonts w:ascii="Times New Roman" w:hAnsi="Times New Roman" w:eastAsia="宋体"/>
          <w:b w:val="0"/>
          <w:i w:val="0"/>
          <w:sz w:val="21"/>
        </w:rPr>
        <w:t>其中 M0 = μAD 是描述地震大小的物理量，μ 为震源处介质的剪切模量，A 为断层破裂面积，D 为断层上的平均位错，单位为 N·m：</w:t>
      </w:r>
    </w:p>
    <w:p>
      <w:pPr>
        <w:tabs>
          <w:tab w:pos="4535" w:val="center"/>
          <w:tab w:pos="9071" w:val="right"/>
        </w:tabs>
        <w:spacing w:before="80" w:after="120" w:line="276" w:lineRule="auto"/>
      </w:pPr>
      <w:r>
        <w:rPr>
          <w:rFonts w:ascii="Times New Roman" w:hAnsi="Times New Roman" w:eastAsia="宋体"/>
          <w:sz w:val="21"/>
        </w:rPr>
        <w:tab/>
      </w:r>
      <m:oMath>
        <m:sSub>
          <m:e>
            <m:r>
              <m:t xml:space="preserve">M</m:t>
            </m:r>
          </m:e>
          <m:sub>
            <m:r>
              <m:rPr>
                <m:sty m:val="p"/>
              </m:rPr>
              <m:t xml:space="preserve">0</m:t>
            </m:r>
          </m:sub>
        </m:sSub>
        <m:r>
          <m:rPr>
            <m:sty m:val="p"/>
          </m:rPr>
          <m:t xml:space="preserve">=</m:t>
        </m:r>
        <m:r>
          <m:t xml:space="preserve">μ</m:t>
        </m:r>
        <m:r>
          <m:t xml:space="preserve">A</m:t>
        </m:r>
        <m:r>
          <m:t xml:space="preserve">D</m:t>
        </m:r>
      </m:oMath>
      <w:r>
        <w:rPr>
          <w:rFonts w:ascii="Times New Roman" w:hAnsi="Times New Roman" w:eastAsia="宋体"/>
          <w:sz w:val="21"/>
        </w:rPr>
        <w:tab/>
        <w:t>(19)</w:t>
      </w:r>
    </w:p>
    <w:p>
      <w:pPr>
        <w:pStyle w:val="Heading2"/>
      </w:pPr>
      <w:r>
        <w:rPr>
          <w:rFonts w:ascii="Arial" w:hAnsi="Arial" w:eastAsia="黑体"/>
        </w:rPr>
        <w:t>5.3　震级饱和现象及其原因</w:t>
      </w:r>
    </w:p>
    <w:p>
      <w:pPr>
        <w:spacing w:after="80"/>
        <w:ind w:firstLine="420"/>
      </w:pPr>
      <w:r>
        <w:rPr>
          <w:rFonts w:ascii="Times New Roman" w:hAnsi="Times New Roman" w:eastAsia="宋体"/>
          <w:b/>
          <w:i w:val="0"/>
          <w:sz w:val="21"/>
        </w:rPr>
        <w:t>震级饱和现象</w:t>
      </w:r>
      <w:r>
        <w:rPr>
          <w:rFonts w:ascii="Times New Roman" w:hAnsi="Times New Roman" w:eastAsia="宋体"/>
          <w:b w:val="0"/>
          <w:i w:val="0"/>
          <w:sz w:val="21"/>
        </w:rPr>
        <w:t>：由振幅定义的震级（ML、Ms、mb 等）都存在饱和现象——当地震的规模继续增大时，这些震级不再随之增大，而是趋于某一上限。例如 ML 约在 6.5~7 饱和，mb 约在 6.5 饱和，Ms 约在 8.0~8.5 饱和。因此对特大地震来说，用这些震级无法区分地震的大小。</w:t>
      </w:r>
    </w:p>
    <w:p>
      <w:pPr>
        <w:spacing w:after="80"/>
        <w:ind w:firstLine="420"/>
      </w:pPr>
      <w:r>
        <w:rPr>
          <w:rFonts w:ascii="Times New Roman" w:hAnsi="Times New Roman" w:eastAsia="宋体"/>
          <w:b/>
          <w:i w:val="0"/>
          <w:sz w:val="21"/>
        </w:rPr>
        <w:t>饱和的原因</w:t>
      </w:r>
      <w:r>
        <w:rPr>
          <w:rFonts w:ascii="Times New Roman" w:hAnsi="Times New Roman" w:eastAsia="宋体"/>
          <w:b w:val="0"/>
          <w:i w:val="0"/>
          <w:sz w:val="21"/>
        </w:rPr>
        <w:t>：这些震级只测量了地震波谱中某一固定周期（频带）的振幅。地震的“大小”（以地震矩 M0 度量）主要由断层的整体错动量决定，它反映在震源谱的低频水平上；而高频（短周期）振幅受震源谱拐角频率 f_c 控制，f_c 与破裂尺度成反比。地震越大，破裂尺度越长，拐角频率越低，其在 1 s 或 20 s 附近的谱振幅不再随 M0 增大而增大，于是以短周期振幅定义的震级就“饱和”了，失去了分辨大地震的能力。换句话说，振幅型震级只看到了地震波谱的一个窄频带，而大震的能量主要集中在更低频的频段上。</w:t>
      </w:r>
    </w:p>
    <w:p>
      <w:pPr>
        <w:keepNext/>
        <w:spacing w:after="40"/>
        <w:ind w:firstLine="420"/>
      </w:pPr>
      <w:r>
        <w:rPr>
          <w:rFonts w:ascii="Times New Roman" w:hAnsi="Times New Roman" w:eastAsia="宋体"/>
          <w:b/>
          <w:i w:val="0"/>
          <w:sz w:val="21"/>
        </w:rPr>
        <w:t>避免饱和的震级</w:t>
      </w:r>
      <w:r>
        <w:rPr>
          <w:rFonts w:ascii="Times New Roman" w:hAnsi="Times New Roman" w:eastAsia="宋体"/>
          <w:b w:val="0"/>
          <w:i w:val="0"/>
          <w:sz w:val="21"/>
        </w:rPr>
        <w:t>：矩震级 Mw。因为地震矩 M0 由长周期波形反演（或由断层几何与位错资料估算）直接得到，包含了断层面积、平均位错与介质强度，物理意义明确，且不依赖某一特定频带，所以对任何大小的地震都有效、不会饱和：</w:t>
      </w:r>
    </w:p>
    <w:p>
      <w:pPr>
        <w:tabs>
          <w:tab w:pos="4535" w:val="center"/>
          <w:tab w:pos="9071" w:val="right"/>
        </w:tabs>
        <w:spacing w:before="80" w:after="120" w:line="276" w:lineRule="auto"/>
      </w:pPr>
      <w:r>
        <w:rPr>
          <w:rFonts w:ascii="Times New Roman" w:hAnsi="Times New Roman" w:eastAsia="宋体"/>
          <w:sz w:val="21"/>
        </w:rPr>
        <w:tab/>
      </w:r>
      <m:oMath>
        <m:sSub>
          <m:e>
            <m:r>
              <m:t xml:space="preserve">M</m:t>
            </m:r>
          </m:e>
          <m:sub>
            <m:r>
              <m:t xml:space="preserve">W</m:t>
            </m:r>
          </m:sub>
        </m:sSub>
        <m:r>
          <m:rPr>
            <m:sty m:val="p"/>
          </m:rPr>
          <m:t xml:space="preserve">=</m:t>
        </m:r>
        <m:f>
          <m:num>
            <m:r>
              <m:rPr>
                <m:sty m:val="p"/>
              </m:rPr>
              <m:t xml:space="preserve">2</m:t>
            </m:r>
          </m:num>
          <m:den>
            <m:r>
              <m:rPr>
                <m:sty m:val="p"/>
              </m:rPr>
              <m:t xml:space="preserve">3</m:t>
            </m:r>
          </m:den>
        </m:f>
        <m:r>
          <m:rPr>
            <m:sty m:val="p"/>
          </m:rPr>
          <m:t xml:space="preserve">(</m:t>
        </m:r>
        <m:sSub>
          <m:e>
            <m:r>
              <m:rPr>
                <m:sty m:val="p"/>
              </m:rPr>
              <m:t xml:space="preserve">log</m:t>
            </m:r>
          </m:e>
          <m:sub>
            <m:r>
              <m:rPr>
                <m:sty m:val="p"/>
              </m:rPr>
              <m:t xml:space="preserve">1</m:t>
            </m:r>
            <m:r>
              <m:rPr>
                <m:sty m:val="p"/>
              </m:rPr>
              <m:t xml:space="preserve">0</m:t>
            </m:r>
          </m:sub>
        </m:sSub>
        <m:sSub>
          <m:e>
            <m:r>
              <m:t xml:space="preserve">M</m:t>
            </m:r>
          </m:e>
          <m:sub>
            <m:r>
              <m:rPr>
                <m:sty m:val="p"/>
              </m:rPr>
              <m:t xml:space="preserve">0</m:t>
            </m:r>
          </m:sub>
        </m:sSub>
        <m:r>
          <m:rPr>
            <m:sty m:val="p"/>
          </m:rPr>
          <m:t xml:space="preserve">−</m:t>
        </m:r>
        <m:r>
          <m:rPr>
            <m:sty m:val="p"/>
          </m:rPr>
          <m:t xml:space="preserve">9</m:t>
        </m:r>
        <m:r>
          <m:rPr>
            <m:sty m:val="p"/>
          </m:rPr>
          <m:t xml:space="preserve">.</m:t>
        </m:r>
        <m:r>
          <m:rPr>
            <m:sty m:val="p"/>
          </m:rPr>
          <m:t xml:space="preserve">1</m:t>
        </m:r>
        <m:r>
          <m:rPr>
            <m:sty m:val="p"/>
          </m:rPr>
          <m:t xml:space="preserve">)</m:t>
        </m:r>
      </m:oMath>
      <w:r>
        <w:rPr>
          <w:rFonts w:ascii="Times New Roman" w:hAnsi="Times New Roman" w:eastAsia="宋体"/>
          <w:sz w:val="21"/>
        </w:rPr>
        <w:tab/>
        <w:t>(20)</w:t>
      </w:r>
    </w:p>
    <w:p>
      <w:pPr>
        <w:keepNext/>
        <w:spacing w:after="40"/>
        <w:ind w:firstLine="420"/>
      </w:pPr>
      <w:r>
        <w:rPr>
          <w:rFonts w:ascii="Times New Roman" w:hAnsi="Times New Roman" w:eastAsia="宋体"/>
          <w:b w:val="0"/>
          <w:i w:val="0"/>
          <w:sz w:val="21"/>
        </w:rPr>
        <w:t>1960 年智利 Mw9.5、2011 年日本 Mw9.0 等特大地震只能用矩震级表示，目前国际地震机构（如 USGS）对中强以上地震普遍给出 Mw 或其变体（Mww、Mwc）。震级与释放能量之间还有如下经验关系：</w:t>
      </w:r>
    </w:p>
    <w:p>
      <w:pPr>
        <w:tabs>
          <w:tab w:pos="4535" w:val="center"/>
          <w:tab w:pos="9071" w:val="right"/>
        </w:tabs>
        <w:spacing w:before="80" w:after="120" w:line="276" w:lineRule="auto"/>
      </w:pPr>
      <w:r>
        <w:rPr>
          <w:rFonts w:ascii="Times New Roman" w:hAnsi="Times New Roman" w:eastAsia="宋体"/>
          <w:sz w:val="21"/>
        </w:rPr>
        <w:tab/>
      </w:r>
      <m:oMath>
        <m:sSub>
          <m:e>
            <m:r>
              <m:rPr>
                <m:sty m:val="p"/>
              </m:rPr>
              <m:t xml:space="preserve">log</m:t>
            </m:r>
          </m:e>
          <m:sub>
            <m:r>
              <m:rPr>
                <m:sty m:val="p"/>
              </m:rPr>
              <m:t xml:space="preserve">1</m:t>
            </m:r>
            <m:r>
              <m:rPr>
                <m:sty m:val="p"/>
              </m:rPr>
              <m:t xml:space="preserve">0</m:t>
            </m:r>
          </m:sub>
        </m:sSub>
        <m:r>
          <m:t xml:space="preserve">E</m:t>
        </m:r>
        <m:r>
          <m:rPr>
            <m:sty m:val="p"/>
          </m:rPr>
          <m:t xml:space="preserve">=</m:t>
        </m:r>
        <m:r>
          <m:rPr>
            <m:sty m:val="p"/>
          </m:rPr>
          <m:t xml:space="preserve">1</m:t>
        </m:r>
        <m:r>
          <m:rPr>
            <m:sty m:val="p"/>
          </m:rPr>
          <m:t xml:space="preserve">.</m:t>
        </m:r>
        <m:r>
          <m:rPr>
            <m:sty m:val="p"/>
          </m:rPr>
          <m:t xml:space="preserve">5</m:t>
        </m:r>
        <m:sSub>
          <m:e>
            <m:r>
              <m:t xml:space="preserve">M</m:t>
            </m:r>
          </m:e>
          <m:sub>
            <m:r>
              <m:t xml:space="preserve">S</m:t>
            </m:r>
          </m:sub>
        </m:sSub>
        <m:r>
          <m:rPr>
            <m:sty m:val="p"/>
          </m:rPr>
          <m:t xml:space="preserve">+</m:t>
        </m:r>
        <m:r>
          <m:rPr>
            <m:sty m:val="p"/>
          </m:rPr>
          <m:t xml:space="preserve">4</m:t>
        </m:r>
        <m:r>
          <m:rPr>
            <m:sty m:val="p"/>
          </m:rPr>
          <m:t xml:space="preserve">.</m:t>
        </m:r>
        <m:r>
          <m:rPr>
            <m:sty m:val="p"/>
          </m:rPr>
          <m:t xml:space="preserve">8</m:t>
        </m:r>
      </m:oMath>
      <w:r>
        <w:rPr>
          <w:rFonts w:ascii="Times New Roman" w:hAnsi="Times New Roman" w:eastAsia="宋体"/>
          <w:sz w:val="21"/>
        </w:rPr>
        <w:tab/>
        <w:t>(21)</w:t>
      </w:r>
    </w:p>
    <w:p>
      <w:pPr>
        <w:spacing w:after="80"/>
        <w:ind w:firstLine="420"/>
      </w:pPr>
      <w:r>
        <w:rPr>
          <w:rFonts w:ascii="Times New Roman" w:hAnsi="Times New Roman" w:eastAsia="宋体"/>
          <w:b w:val="0"/>
          <w:i w:val="0"/>
          <w:sz w:val="21"/>
        </w:rPr>
        <w:t>式中 E 的单位为焦耳（J），即震级每增大 1 级，释放能量约增大 10^1.5 ≈ 31.6 倍。需要注意的是，一次地震在不同震级标度下会给出不同的数值，例如唐山地震的 Ms 为 7.8、而矩震级 Mw 约为 7.6，因此引用震级时必须说明所用的标度。</w:t>
      </w:r>
    </w:p>
    <w:p>
      <w:pPr>
        <w:pStyle w:val="Heading1"/>
      </w:pPr>
      <w:r>
        <w:rPr>
          <w:rFonts w:ascii="Arial" w:hAnsi="Arial" w:eastAsia="黑体"/>
        </w:rPr>
        <w:t>六、烈度与等震线</w:t>
      </w:r>
    </w:p>
    <w:p>
      <w:pPr>
        <w:pStyle w:val="Heading2"/>
      </w:pPr>
      <w:r>
        <w:rPr>
          <w:rFonts w:ascii="Arial" w:hAnsi="Arial" w:eastAsia="黑体"/>
        </w:rPr>
        <w:t>6.1　烈度的含义</w:t>
      </w:r>
    </w:p>
    <w:p>
      <w:pPr>
        <w:spacing w:after="80"/>
        <w:ind w:firstLine="420"/>
      </w:pPr>
      <w:r>
        <w:rPr>
          <w:rFonts w:ascii="Times New Roman" w:hAnsi="Times New Roman" w:eastAsia="宋体"/>
          <w:b w:val="0"/>
          <w:i w:val="0"/>
          <w:sz w:val="21"/>
        </w:rPr>
        <w:t>烈度（intensity）衡量的是某一场地在一次地震中受到的地面运动强弱及其造成的破坏影响程度，它是依据人的感觉、器物反应、房屋破坏以及地表与地形变化等现象综合判定的宏观（定性—半定量）标度。与震级相比有两点本质区别：震级描述的是地震本身的固有大小，一次地震只有一个震级；而烈度描述的是地震在某个地点造成的影响，因此同一次地震在不同地点有不同的烈度，一般来说烈度随震中距的增大而减小，震中附近的烈度最高（震中烈度 I0）。</w:t>
      </w:r>
    </w:p>
    <w:p>
      <w:pPr>
        <w:spacing w:after="80"/>
        <w:ind w:firstLine="420"/>
      </w:pPr>
      <w:r>
        <w:rPr>
          <w:rFonts w:ascii="Times New Roman" w:hAnsi="Times New Roman" w:eastAsia="宋体"/>
          <w:b w:val="0"/>
          <w:i w:val="0"/>
          <w:sz w:val="21"/>
        </w:rPr>
        <w:t>中国的烈度标准是《中国地震烈度表》（GB/T 17742-2020），把烈度划分为 Ⅰ~Ⅻ 度，每一度都给出了人的感觉、器物反应、房屋震害指数与地表破坏等现象的定量或半定量描述；国际上常用的还有修正麦卡利烈度（MM）、欧洲宏观地震烈度表（EMS-98）与日本气象厅震度（0~7）。烈度广泛用于震害评估、地震区划（烈度区划图）、历史地震参数评定以及场地地震安全性评价。</w:t>
      </w:r>
    </w:p>
    <w:p>
      <w:pPr>
        <w:pStyle w:val="Heading2"/>
      </w:pPr>
      <w:r>
        <w:rPr>
          <w:rFonts w:ascii="Arial" w:hAnsi="Arial" w:eastAsia="黑体"/>
        </w:rPr>
        <w:t>6.2　等震线及其提供的信息</w:t>
      </w:r>
    </w:p>
    <w:p>
      <w:pPr>
        <w:spacing w:after="120"/>
        <w:ind w:firstLine="420"/>
      </w:pPr>
      <w:r>
        <w:rPr>
          <w:rFonts w:ascii="Times New Roman" w:hAnsi="Times New Roman" w:eastAsia="宋体"/>
          <w:b w:val="0"/>
          <w:i w:val="0"/>
          <w:sz w:val="21"/>
        </w:rPr>
        <w:t>把烈度相同的点连接起来的封闭曲线称为等震线（烈度等值线），其分布图称为烈度分布图。等震线的形状、大小、长宽比与疏密携带了丰富的信息，如图 6 所示。</w:t>
      </w:r>
    </w:p>
    <w:p>
      <w:pPr>
        <w:keepNext/>
        <w:spacing w:before="160" w:after="40"/>
        <w:jc w:val="center"/>
      </w:pPr>
      <w:r>
        <w:drawing>
          <wp:inline xmlns:a="http://schemas.openxmlformats.org/drawingml/2006/main" xmlns:pic="http://schemas.openxmlformats.org/drawingml/2006/picture">
            <wp:extent cx="5184000" cy="3041280"/>
            <wp:docPr id="6" name="Picture 6"/>
            <wp:cNvGraphicFramePr>
              <a:graphicFrameLocks noChangeAspect="1"/>
            </wp:cNvGraphicFramePr>
            <a:graphic>
              <a:graphicData uri="http://schemas.openxmlformats.org/drawingml/2006/picture">
                <pic:pic>
                  <pic:nvPicPr>
                    <pic:cNvPr id="0" name="fig06_isoseismal.png"/>
                    <pic:cNvPicPr/>
                  </pic:nvPicPr>
                  <pic:blipFill>
                    <a:blip r:embed="rId14"/>
                    <a:stretch>
                      <a:fillRect/>
                    </a:stretch>
                  </pic:blipFill>
                  <pic:spPr>
                    <a:xfrm>
                      <a:off x="0" y="0"/>
                      <a:ext cx="5184000" cy="3041280"/>
                    </a:xfrm>
                    <a:prstGeom prst="rect"/>
                  </pic:spPr>
                </pic:pic>
              </a:graphicData>
            </a:graphic>
          </wp:inline>
        </w:drawing>
      </w:r>
    </w:p>
    <w:p>
      <w:pPr>
        <w:spacing w:after="200"/>
        <w:jc w:val="center"/>
      </w:pPr>
      <w:r>
        <w:rPr>
          <w:rFonts w:ascii="Times New Roman" w:hAnsi="Times New Roman" w:eastAsia="宋体"/>
          <w:sz w:val="19"/>
        </w:rPr>
        <w:t>图 6　等震线（烈度分布图）的形状及其所含信息示意图</w:t>
      </w:r>
    </w:p>
    <w:p>
      <w:pPr>
        <w:spacing w:after="80"/>
        <w:ind w:firstLine="420"/>
      </w:pPr>
      <w:r>
        <w:rPr>
          <w:rFonts w:ascii="Times New Roman" w:hAnsi="Times New Roman" w:eastAsia="宋体"/>
          <w:b w:val="0"/>
          <w:i w:val="0"/>
          <w:sz w:val="21"/>
        </w:rPr>
        <w:t>从等震线的形状大致可以获得以下几方面的信息：</w:t>
      </w:r>
    </w:p>
    <w:p>
      <w:pPr>
        <w:pStyle w:val="ListBullet"/>
        <w:spacing w:after="40" w:line="312" w:lineRule="auto"/>
        <w:ind w:left="425"/>
      </w:pPr>
      <w:r>
        <w:rPr>
          <w:rFonts w:ascii="Times New Roman" w:hAnsi="Times New Roman" w:eastAsia="宋体"/>
          <w:b/>
          <w:i w:val="0"/>
          <w:sz w:val="21"/>
        </w:rPr>
        <w:t>震中位置与震中烈度</w:t>
      </w:r>
      <w:r>
        <w:rPr>
          <w:rFonts w:ascii="Times New Roman" w:hAnsi="Times New Roman" w:eastAsia="宋体"/>
          <w:b w:val="0"/>
          <w:i w:val="0"/>
          <w:sz w:val="21"/>
        </w:rPr>
        <w:t>：最内一圈等震线（极震区）所包围的中心即为宏观震中，其烈度即震中烈度 I0，据此可以粗略估计地震的大小与震源深度；</w:t>
      </w:r>
    </w:p>
    <w:p>
      <w:pPr>
        <w:pStyle w:val="ListBullet"/>
        <w:spacing w:after="40" w:line="312" w:lineRule="auto"/>
        <w:ind w:left="425"/>
      </w:pPr>
      <w:r>
        <w:rPr>
          <w:rFonts w:ascii="Times New Roman" w:hAnsi="Times New Roman" w:eastAsia="宋体"/>
          <w:b/>
          <w:i w:val="0"/>
          <w:sz w:val="21"/>
        </w:rPr>
        <w:t>烈度衰减规律</w:t>
      </w:r>
      <w:r>
        <w:rPr>
          <w:rFonts w:ascii="Times New Roman" w:hAnsi="Times New Roman" w:eastAsia="宋体"/>
          <w:b w:val="0"/>
          <w:i w:val="0"/>
          <w:sz w:val="21"/>
        </w:rPr>
        <w:t>：等震线的疏密直接反映烈度随距离衰减的快慢（越密集表示衰减越快），据此可以拟合烈度随距离的衰减关系，用于震害预测与地震区划；</w:t>
      </w:r>
    </w:p>
    <w:p>
      <w:pPr>
        <w:pStyle w:val="ListBullet"/>
        <w:spacing w:after="40" w:line="312" w:lineRule="auto"/>
        <w:ind w:left="425"/>
      </w:pPr>
      <w:r>
        <w:rPr>
          <w:rFonts w:ascii="Times New Roman" w:hAnsi="Times New Roman" w:eastAsia="宋体"/>
          <w:b/>
          <w:i w:val="0"/>
          <w:sz w:val="21"/>
        </w:rPr>
        <w:t>发震断层的走向与破裂方向</w:t>
      </w:r>
      <w:r>
        <w:rPr>
          <w:rFonts w:ascii="Times New Roman" w:hAnsi="Times New Roman" w:eastAsia="宋体"/>
          <w:b w:val="0"/>
          <w:i w:val="0"/>
          <w:sz w:val="21"/>
        </w:rPr>
        <w:t>：等震线的长轴方向通常与发震断层的走向一致，长轴长度与破裂长度相关，长宽比越大说明破裂越长；极震区常偏向破裂传播的前方，表现出方向性效应；</w:t>
      </w:r>
    </w:p>
    <w:p>
      <w:pPr>
        <w:pStyle w:val="ListBullet"/>
        <w:spacing w:after="40" w:line="312" w:lineRule="auto"/>
        <w:ind w:left="425"/>
      </w:pPr>
      <w:r>
        <w:rPr>
          <w:rFonts w:ascii="Times New Roman" w:hAnsi="Times New Roman" w:eastAsia="宋体"/>
          <w:b/>
          <w:i w:val="0"/>
          <w:sz w:val="21"/>
        </w:rPr>
        <w:t>场地条件与烈度异常</w:t>
      </w:r>
      <w:r>
        <w:rPr>
          <w:rFonts w:ascii="Times New Roman" w:hAnsi="Times New Roman" w:eastAsia="宋体"/>
          <w:b w:val="0"/>
          <w:i w:val="0"/>
          <w:sz w:val="21"/>
        </w:rPr>
        <w:t>：等震线不完全同心、出现高烈度或低烈度异常区时，往往反映局部场地效应（软弱土层、盆地、山体与地形放大）或介质的横向不均匀；</w:t>
      </w:r>
    </w:p>
    <w:p>
      <w:pPr>
        <w:pStyle w:val="ListBullet"/>
        <w:spacing w:after="40" w:line="312" w:lineRule="auto"/>
        <w:ind w:left="425"/>
      </w:pPr>
      <w:r>
        <w:rPr>
          <w:rFonts w:ascii="Times New Roman" w:hAnsi="Times New Roman" w:eastAsia="宋体"/>
          <w:b/>
          <w:i w:val="0"/>
          <w:sz w:val="21"/>
        </w:rPr>
        <w:t>震源深度与震源机制</w:t>
      </w:r>
      <w:r>
        <w:rPr>
          <w:rFonts w:ascii="Times New Roman" w:hAnsi="Times New Roman" w:eastAsia="宋体"/>
          <w:b w:val="0"/>
          <w:i w:val="0"/>
          <w:sz w:val="21"/>
        </w:rPr>
        <w:t>：深源地震的等震线面积小、极震区烈度低；走滑型与逆冲型地震的等震线对称性不同，据此可粗略判断断层错动的性质；</w:t>
      </w:r>
    </w:p>
    <w:p>
      <w:pPr>
        <w:pStyle w:val="ListBullet"/>
        <w:spacing w:after="40" w:line="312" w:lineRule="auto"/>
        <w:ind w:left="425"/>
      </w:pPr>
      <w:r>
        <w:rPr>
          <w:rFonts w:ascii="Times New Roman" w:hAnsi="Times New Roman" w:eastAsia="宋体"/>
          <w:b/>
          <w:i w:val="0"/>
          <w:sz w:val="21"/>
        </w:rPr>
        <w:t>为抗震设防提供基础资料</w:t>
      </w:r>
      <w:r>
        <w:rPr>
          <w:rFonts w:ascii="Times New Roman" w:hAnsi="Times New Roman" w:eastAsia="宋体"/>
          <w:b w:val="0"/>
          <w:i w:val="0"/>
          <w:sz w:val="21"/>
        </w:rPr>
        <w:t>：等震线是编制烈度区划图、进行震害预测和场地地震动估计的重要依据，也是评定没有仪器记录的历史地震参数的主要手段。</w:t>
      </w:r>
    </w:p>
    <w:p>
      <w:pPr>
        <w:pStyle w:val="Heading1"/>
      </w:pPr>
      <w:r>
        <w:rPr>
          <w:rFonts w:ascii="Arial" w:hAnsi="Arial" w:eastAsia="黑体"/>
        </w:rPr>
        <w:t>七、海啸的成因、特点与规模</w:t>
      </w:r>
    </w:p>
    <w:p>
      <w:pPr>
        <w:pStyle w:val="Heading2"/>
      </w:pPr>
      <w:r>
        <w:rPr>
          <w:rFonts w:ascii="Arial" w:hAnsi="Arial" w:eastAsia="黑体"/>
        </w:rPr>
        <w:t>7.1　产生灾难性海啸的三个要素</w:t>
      </w:r>
    </w:p>
    <w:p>
      <w:pPr>
        <w:spacing w:after="80"/>
        <w:ind w:firstLine="420"/>
      </w:pPr>
      <w:r>
        <w:rPr>
          <w:rFonts w:ascii="Times New Roman" w:hAnsi="Times New Roman" w:eastAsia="宋体"/>
          <w:b w:val="0"/>
          <w:i w:val="0"/>
          <w:sz w:val="21"/>
        </w:rPr>
        <w:t>灾难性海啸的产生通常需要同时具备以下三个条件：</w:t>
      </w:r>
    </w:p>
    <w:p>
      <w:pPr>
        <w:pStyle w:val="ListBullet"/>
        <w:spacing w:after="40" w:line="312" w:lineRule="auto"/>
        <w:ind w:left="425"/>
      </w:pPr>
      <w:r>
        <w:rPr>
          <w:rFonts w:ascii="Times New Roman" w:hAnsi="Times New Roman" w:eastAsia="宋体"/>
          <w:b/>
          <w:i w:val="0"/>
          <w:sz w:val="21"/>
        </w:rPr>
        <w:t>发生在深海中的大规模浅源构造地震</w:t>
      </w:r>
      <w:r>
        <w:rPr>
          <w:rFonts w:ascii="Times New Roman" w:hAnsi="Times New Roman" w:eastAsia="宋体"/>
          <w:b w:val="0"/>
          <w:i w:val="0"/>
          <w:sz w:val="21"/>
        </w:rPr>
        <w:t>：震源浅（一般小于 50~70 km）、震级大（通常 Mw ≥ 7.5~8），且以逆冲型为主，具有较大的垂直错动分量；</w:t>
      </w:r>
    </w:p>
    <w:p>
      <w:pPr>
        <w:pStyle w:val="ListBullet"/>
        <w:spacing w:after="40" w:line="312" w:lineRule="auto"/>
        <w:ind w:left="425"/>
      </w:pPr>
      <w:r>
        <w:rPr>
          <w:rFonts w:ascii="Times New Roman" w:hAnsi="Times New Roman" w:eastAsia="宋体"/>
          <w:b/>
          <w:i w:val="0"/>
          <w:sz w:val="21"/>
        </w:rPr>
        <w:t>海底发生大面积的、显著的垂直升降运动</w:t>
      </w:r>
      <w:r>
        <w:rPr>
          <w:rFonts w:ascii="Times New Roman" w:hAnsi="Times New Roman" w:eastAsia="宋体"/>
          <w:b w:val="0"/>
          <w:i w:val="0"/>
          <w:sz w:val="21"/>
        </w:rPr>
        <w:t>：断层错动使海底整体抬升或下降，从而把上覆的巨大水体整体“抬起”或“放下”。这是激发海啸的关键，以水平错动为主的走滑型地震几乎不产生海啸；</w:t>
      </w:r>
    </w:p>
    <w:p>
      <w:pPr>
        <w:pStyle w:val="ListBullet"/>
        <w:spacing w:after="40" w:line="312" w:lineRule="auto"/>
        <w:ind w:left="425"/>
      </w:pPr>
      <w:r>
        <w:rPr>
          <w:rFonts w:ascii="Times New Roman" w:hAnsi="Times New Roman" w:eastAsia="宋体"/>
          <w:b/>
          <w:i w:val="0"/>
          <w:sz w:val="21"/>
        </w:rPr>
        <w:t>足够的深海环境</w:t>
      </w:r>
      <w:r>
        <w:rPr>
          <w:rFonts w:ascii="Times New Roman" w:hAnsi="Times New Roman" w:eastAsia="宋体"/>
          <w:b w:val="0"/>
          <w:i w:val="0"/>
          <w:sz w:val="21"/>
        </w:rPr>
        <w:t>：水深大（上千米至数千米），波速大、传播损耗小、波长极长，能够把能量输运到很远的地方，形成跨越整个大洋的破坏性海啸。</w:t>
      </w:r>
    </w:p>
    <w:p>
      <w:pPr>
        <w:keepNext/>
        <w:spacing w:after="40"/>
        <w:ind w:firstLine="420"/>
      </w:pPr>
      <w:r>
        <w:rPr>
          <w:rFonts w:ascii="Times New Roman" w:hAnsi="Times New Roman" w:eastAsia="宋体"/>
          <w:b w:val="0"/>
          <w:i w:val="0"/>
          <w:sz w:val="21"/>
        </w:rPr>
        <w:t>海啸在深水中的传播速度由水深决定：</w:t>
      </w:r>
    </w:p>
    <w:p>
      <w:pPr>
        <w:tabs>
          <w:tab w:pos="4535" w:val="center"/>
          <w:tab w:pos="9071" w:val="right"/>
        </w:tabs>
        <w:spacing w:before="80" w:after="120" w:line="276" w:lineRule="auto"/>
      </w:pPr>
      <w:r>
        <w:rPr>
          <w:rFonts w:ascii="Times New Roman" w:hAnsi="Times New Roman" w:eastAsia="宋体"/>
          <w:sz w:val="21"/>
        </w:rPr>
        <w:tab/>
      </w:r>
      <m:oMath>
        <m:r>
          <m:t xml:space="preserve">c</m:t>
        </m:r>
        <m:r>
          <m:rPr>
            <m:sty m:val="p"/>
          </m:rPr>
          <m:t xml:space="preserve">=</m:t>
        </m:r>
        <m:rad>
          <m:radPr>
            <m:degHide m:val="1"/>
          </m:radPr>
          <m:deg/>
          <m:e>
            <m:r>
              <m:t xml:space="preserve">g</m:t>
            </m:r>
            <m:r>
              <m:t xml:space="preserve">h</m:t>
            </m:r>
          </m:e>
        </m:rad>
      </m:oMath>
      <w:r>
        <w:rPr>
          <w:rFonts w:ascii="Times New Roman" w:hAnsi="Times New Roman" w:eastAsia="宋体"/>
          <w:sz w:val="21"/>
        </w:rPr>
        <w:tab/>
        <w:t>(22)</w:t>
      </w:r>
    </w:p>
    <w:p>
      <w:pPr>
        <w:spacing w:after="120"/>
        <w:ind w:firstLine="420"/>
      </w:pPr>
      <w:r>
        <w:rPr>
          <w:rFonts w:ascii="Times New Roman" w:hAnsi="Times New Roman" w:eastAsia="宋体"/>
          <w:b w:val="0"/>
          <w:i w:val="0"/>
          <w:sz w:val="21"/>
        </w:rPr>
        <w:t>式中 g 为重力加速度，h 为水深。水深 4 km 时 c ≈ 200 m/s（约 700~800 km/h）。</w:t>
      </w:r>
    </w:p>
    <w:p>
      <w:pPr>
        <w:keepNext/>
        <w:spacing w:before="160" w:after="40"/>
        <w:jc w:val="center"/>
      </w:pPr>
      <w:r>
        <w:drawing>
          <wp:inline xmlns:a="http://schemas.openxmlformats.org/drawingml/2006/main" xmlns:pic="http://schemas.openxmlformats.org/drawingml/2006/picture">
            <wp:extent cx="5688000" cy="2288276"/>
            <wp:docPr id="7" name="Picture 7"/>
            <wp:cNvGraphicFramePr>
              <a:graphicFrameLocks noChangeAspect="1"/>
            </wp:cNvGraphicFramePr>
            <a:graphic>
              <a:graphicData uri="http://schemas.openxmlformats.org/drawingml/2006/picture">
                <pic:pic>
                  <pic:nvPicPr>
                    <pic:cNvPr id="0" name="fig07_tsunami.png"/>
                    <pic:cNvPicPr/>
                  </pic:nvPicPr>
                  <pic:blipFill>
                    <a:blip r:embed="rId15"/>
                    <a:stretch>
                      <a:fillRect/>
                    </a:stretch>
                  </pic:blipFill>
                  <pic:spPr>
                    <a:xfrm>
                      <a:off x="0" y="0"/>
                      <a:ext cx="5688000" cy="2288276"/>
                    </a:xfrm>
                    <a:prstGeom prst="rect"/>
                  </pic:spPr>
                </pic:pic>
              </a:graphicData>
            </a:graphic>
          </wp:inline>
        </w:drawing>
      </w:r>
    </w:p>
    <w:p>
      <w:pPr>
        <w:spacing w:after="200"/>
        <w:jc w:val="center"/>
      </w:pPr>
      <w:r>
        <w:rPr>
          <w:rFonts w:ascii="Times New Roman" w:hAnsi="Times New Roman" w:eastAsia="宋体"/>
          <w:sz w:val="19"/>
        </w:rPr>
        <w:t>图 7　海啸的激发（a）、深海传播（b）与近岸浅化放大与爬高（c）</w:t>
      </w:r>
    </w:p>
    <w:p>
      <w:pPr>
        <w:pStyle w:val="Heading2"/>
      </w:pPr>
      <w:r>
        <w:rPr>
          <w:rFonts w:ascii="Arial" w:hAnsi="Arial" w:eastAsia="黑体"/>
        </w:rPr>
        <w:t>7.2　海啸的特点</w:t>
      </w:r>
    </w:p>
    <w:p>
      <w:pPr>
        <w:pStyle w:val="ListBullet"/>
        <w:spacing w:after="40" w:line="312" w:lineRule="auto"/>
        <w:ind w:left="425"/>
      </w:pPr>
      <w:r>
        <w:rPr>
          <w:rFonts w:ascii="Times New Roman" w:hAnsi="Times New Roman" w:eastAsia="宋体"/>
          <w:b/>
          <w:i w:val="0"/>
          <w:sz w:val="21"/>
        </w:rPr>
        <w:t>波长极长</w:t>
      </w:r>
      <w:r>
        <w:rPr>
          <w:rFonts w:ascii="Times New Roman" w:hAnsi="Times New Roman" w:eastAsia="宋体"/>
          <w:b w:val="0"/>
          <w:i w:val="0"/>
          <w:sz w:val="21"/>
        </w:rPr>
        <w:t>（数十至数百公里），远大于水深，属于长波（浅水波），其传播规律与潮波类似；</w:t>
      </w:r>
    </w:p>
    <w:p>
      <w:pPr>
        <w:pStyle w:val="ListBullet"/>
        <w:spacing w:after="40" w:line="312" w:lineRule="auto"/>
        <w:ind w:left="425"/>
      </w:pPr>
      <w:r>
        <w:rPr>
          <w:rFonts w:ascii="Times New Roman" w:hAnsi="Times New Roman" w:eastAsia="宋体"/>
          <w:b/>
          <w:i w:val="0"/>
          <w:sz w:val="21"/>
        </w:rPr>
        <w:t>传播速度极快</w:t>
      </w:r>
      <w:r>
        <w:rPr>
          <w:rFonts w:ascii="Times New Roman" w:hAnsi="Times New Roman" w:eastAsia="宋体"/>
          <w:b w:val="0"/>
          <w:i w:val="0"/>
          <w:sz w:val="21"/>
        </w:rPr>
        <w:t>，c = sqrt(gh) 与水深平方根成正比，深海中可达 700~800 km/h，因此能够跨越整个大洋：1960 年智利大地震的海啸在约 22 小时后到达日本；</w:t>
      </w:r>
    </w:p>
    <w:p>
      <w:pPr>
        <w:pStyle w:val="ListBullet"/>
        <w:spacing w:after="40" w:line="312" w:lineRule="auto"/>
        <w:ind w:left="425"/>
      </w:pPr>
      <w:r>
        <w:rPr>
          <w:rFonts w:ascii="Times New Roman" w:hAnsi="Times New Roman" w:eastAsia="宋体"/>
          <w:b/>
          <w:i w:val="0"/>
          <w:sz w:val="21"/>
        </w:rPr>
        <w:t>深海振幅很小</w:t>
      </w:r>
      <w:r>
        <w:rPr>
          <w:rFonts w:ascii="Times New Roman" w:hAnsi="Times New Roman" w:eastAsia="宋体"/>
          <w:b w:val="0"/>
          <w:i w:val="0"/>
          <w:sz w:val="21"/>
        </w:rPr>
        <w:t>：深海中海啸波高常常只有几十厘米，而波长上百公里，波长与波高之比可达 10^4 量级，航行中的船只几乎感觉不到；</w:t>
      </w:r>
    </w:p>
    <w:p>
      <w:pPr>
        <w:pStyle w:val="ListBullet"/>
        <w:spacing w:after="40" w:line="312" w:lineRule="auto"/>
        <w:ind w:left="425"/>
      </w:pPr>
      <w:r>
        <w:rPr>
          <w:rFonts w:ascii="Times New Roman" w:hAnsi="Times New Roman" w:eastAsia="宋体"/>
          <w:b/>
          <w:i w:val="0"/>
          <w:sz w:val="21"/>
        </w:rPr>
        <w:t>近岸剧烈放大</w:t>
      </w:r>
      <w:r>
        <w:rPr>
          <w:rFonts w:ascii="Times New Roman" w:hAnsi="Times New Roman" w:eastAsia="宋体"/>
          <w:b w:val="0"/>
          <w:i w:val="0"/>
          <w:sz w:val="21"/>
        </w:rPr>
        <w:t>：波速随水深减小而降低，波长被压缩、能量向浅水集中（浅化效应，shoaling），波高可增大到深海时的许多倍，形成数米甚至数十米高的“水墙”冲上陆地，并沿海岸爬高（run-up）；</w:t>
      </w:r>
    </w:p>
    <w:p>
      <w:pPr>
        <w:pStyle w:val="ListBullet"/>
        <w:spacing w:after="40" w:line="312" w:lineRule="auto"/>
        <w:ind w:left="425"/>
      </w:pPr>
      <w:r>
        <w:rPr>
          <w:rFonts w:ascii="Times New Roman" w:hAnsi="Times New Roman" w:eastAsia="宋体"/>
          <w:b/>
          <w:i w:val="0"/>
          <w:sz w:val="21"/>
        </w:rPr>
        <w:t>常伴有异常先兆</w:t>
      </w:r>
      <w:r>
        <w:rPr>
          <w:rFonts w:ascii="Times New Roman" w:hAnsi="Times New Roman" w:eastAsia="宋体"/>
          <w:b w:val="0"/>
          <w:i w:val="0"/>
          <w:sz w:val="21"/>
        </w:rPr>
        <w:t>：远场海啸先到的往往是波谷，表现为海水异常后退、海滩裸露，随后到达的波峰更具破坏性；</w:t>
      </w:r>
    </w:p>
    <w:p>
      <w:pPr>
        <w:pStyle w:val="ListBullet"/>
        <w:spacing w:after="40" w:line="312" w:lineRule="auto"/>
        <w:ind w:left="425"/>
      </w:pPr>
      <w:r>
        <w:rPr>
          <w:rFonts w:ascii="Times New Roman" w:hAnsi="Times New Roman" w:eastAsia="宋体"/>
          <w:b/>
          <w:i w:val="0"/>
          <w:sz w:val="21"/>
        </w:rPr>
        <w:t>往往是波列</w:t>
      </w:r>
      <w:r>
        <w:rPr>
          <w:rFonts w:ascii="Times New Roman" w:hAnsi="Times New Roman" w:eastAsia="宋体"/>
          <w:b w:val="0"/>
          <w:i w:val="0"/>
          <w:sz w:val="21"/>
        </w:rPr>
        <w:t>：一次海啸包含多列波，第二、第三列波有时高于第一列；相邻波峰的时间间隔为十几分钟到一小时，周期很长，容易使人误以为警报已过而返回危险区；</w:t>
      </w:r>
    </w:p>
    <w:p>
      <w:pPr>
        <w:pStyle w:val="ListBullet"/>
        <w:spacing w:after="40" w:line="312" w:lineRule="auto"/>
        <w:ind w:left="425"/>
      </w:pPr>
      <w:r>
        <w:rPr>
          <w:rFonts w:ascii="Times New Roman" w:hAnsi="Times New Roman" w:eastAsia="宋体"/>
          <w:b/>
          <w:i w:val="0"/>
          <w:sz w:val="21"/>
        </w:rPr>
        <w:t>破坏力强、次生灾害严重</w:t>
      </w:r>
      <w:r>
        <w:rPr>
          <w:rFonts w:ascii="Times New Roman" w:hAnsi="Times New Roman" w:eastAsia="宋体"/>
          <w:b w:val="0"/>
          <w:i w:val="0"/>
          <w:sz w:val="21"/>
        </w:rPr>
        <w:t>：摧毁沿海建筑、港口设施与船只，淹没内陆大片区域，并常引发火灾、油品泄漏甚至核事故等次生灾害。</w:t>
      </w:r>
    </w:p>
    <w:p>
      <w:pPr>
        <w:pStyle w:val="Heading2"/>
      </w:pPr>
      <w:r>
        <w:rPr>
          <w:rFonts w:ascii="Arial" w:hAnsi="Arial" w:eastAsia="黑体"/>
        </w:rPr>
        <w:t>7.3　海啸规模的度量</w:t>
      </w:r>
    </w:p>
    <w:p>
      <w:pPr>
        <w:spacing w:after="80"/>
        <w:ind w:firstLine="420"/>
      </w:pPr>
      <w:r>
        <w:rPr>
          <w:rFonts w:ascii="Times New Roman" w:hAnsi="Times New Roman" w:eastAsia="宋体"/>
          <w:b w:val="0"/>
          <w:i w:val="0"/>
          <w:sz w:val="21"/>
        </w:rPr>
        <w:t>海啸的规模主要用其波高（或爬高）来度量，常用的指标有以下几类：</w:t>
      </w:r>
    </w:p>
    <w:p>
      <w:pPr>
        <w:keepNext/>
        <w:spacing w:after="40"/>
        <w:ind w:firstLine="420"/>
      </w:pPr>
      <w:r>
        <w:rPr>
          <w:rFonts w:ascii="Times New Roman" w:hAnsi="Times New Roman" w:eastAsia="宋体"/>
          <w:b w:val="0"/>
          <w:i w:val="0"/>
          <w:sz w:val="21"/>
        </w:rPr>
        <w:t>最常用的是海啸等级（海啸震级），它由最大海啸波高定义。如今村（Imamura）提出的</w:t>
      </w:r>
    </w:p>
    <w:p>
      <w:pPr>
        <w:tabs>
          <w:tab w:pos="4535" w:val="center"/>
          <w:tab w:pos="9071" w:val="right"/>
        </w:tabs>
        <w:spacing w:before="80" w:after="120" w:line="276" w:lineRule="auto"/>
      </w:pPr>
      <w:r>
        <w:rPr>
          <w:rFonts w:ascii="Times New Roman" w:hAnsi="Times New Roman" w:eastAsia="宋体"/>
          <w:sz w:val="21"/>
        </w:rPr>
        <w:tab/>
      </w:r>
      <m:oMath>
        <m:r>
          <m:t xml:space="preserve">m</m:t>
        </m:r>
        <m:r>
          <m:rPr>
            <m:sty m:val="p"/>
          </m:rPr>
          <m:t xml:space="preserve">=</m:t>
        </m:r>
        <m:sSub>
          <m:e>
            <m:r>
              <m:rPr>
                <m:sty m:val="p"/>
              </m:rPr>
              <m:t xml:space="preserve">log</m:t>
            </m:r>
          </m:e>
          <m:sub>
            <m:r>
              <m:rPr>
                <m:sty m:val="p"/>
              </m:rPr>
              <m:t xml:space="preserve">2</m:t>
            </m:r>
          </m:sub>
        </m:sSub>
        <m:sSub>
          <m:e>
            <m:r>
              <m:t xml:space="preserve">H</m:t>
            </m:r>
          </m:e>
          <m:sub>
            <m:r>
              <m:t xml:space="preserve">m</m:t>
            </m:r>
            <m:r>
              <m:t xml:space="preserve">a</m:t>
            </m:r>
            <m:r>
              <m:t xml:space="preserve">x</m:t>
            </m:r>
          </m:sub>
        </m:sSub>
      </m:oMath>
      <w:r>
        <w:rPr>
          <w:rFonts w:ascii="Times New Roman" w:hAnsi="Times New Roman" w:eastAsia="宋体"/>
          <w:sz w:val="21"/>
        </w:rPr>
        <w:tab/>
        <w:t>(23)</w:t>
      </w:r>
    </w:p>
    <w:p>
      <w:pPr>
        <w:spacing w:after="80"/>
        <w:ind w:firstLine="420"/>
      </w:pPr>
      <w:r>
        <w:rPr>
          <w:rFonts w:ascii="Times New Roman" w:hAnsi="Times New Roman" w:eastAsia="宋体"/>
          <w:b w:val="0"/>
          <w:i w:val="0"/>
          <w:sz w:val="21"/>
        </w:rPr>
        <w:t>式中 Hmax 为最大海啸波高，以米计，例如 Hmax = 8 m 时 m = 3。其他常用指标包括：</w:t>
      </w:r>
    </w:p>
    <w:p>
      <w:pPr>
        <w:pStyle w:val="ListBullet"/>
        <w:spacing w:after="40" w:line="312" w:lineRule="auto"/>
        <w:ind w:left="425"/>
      </w:pPr>
      <w:r>
        <w:rPr>
          <w:rFonts w:ascii="Times New Roman" w:hAnsi="Times New Roman" w:eastAsia="宋体"/>
          <w:b/>
          <w:i w:val="0"/>
          <w:sz w:val="21"/>
        </w:rPr>
        <w:t>阿部（Abe）提出的海啸震级 Mt</w:t>
      </w:r>
      <w:r>
        <w:rPr>
          <w:rFonts w:ascii="Times New Roman" w:hAnsi="Times New Roman" w:eastAsia="宋体"/>
          <w:b w:val="0"/>
          <w:i w:val="0"/>
          <w:sz w:val="21"/>
        </w:rPr>
        <w:t>：以最大波高的对数为基础，并对波高的测量位置与传播距离作改正，经标定后其数值与地震矩震级 Mw 大体可比；</w:t>
      </w:r>
    </w:p>
    <w:p>
      <w:pPr>
        <w:pStyle w:val="ListBullet"/>
        <w:spacing w:after="40" w:line="312" w:lineRule="auto"/>
        <w:ind w:left="425"/>
      </w:pPr>
      <w:r>
        <w:rPr>
          <w:rFonts w:ascii="Times New Roman" w:hAnsi="Times New Roman" w:eastAsia="宋体"/>
          <w:b/>
          <w:i w:val="0"/>
          <w:sz w:val="21"/>
        </w:rPr>
        <w:t>工程与防灾中直接使用的参数</w:t>
      </w:r>
      <w:r>
        <w:rPr>
          <w:rFonts w:ascii="Times New Roman" w:hAnsi="Times New Roman" w:eastAsia="宋体"/>
          <w:b w:val="0"/>
          <w:i w:val="0"/>
          <w:sz w:val="21"/>
        </w:rPr>
        <w:t>：最大海啸波高与爬高 H、淹没高度与淹没范围（淹没距离）、波列周期以及到达时间等。这些量直接用于海啸设防水位、避难规划与海岸工程设计；</w:t>
      </w:r>
    </w:p>
    <w:p>
      <w:pPr>
        <w:pStyle w:val="ListBullet"/>
        <w:spacing w:after="40" w:line="312" w:lineRule="auto"/>
        <w:ind w:left="425"/>
      </w:pPr>
      <w:r>
        <w:rPr>
          <w:rFonts w:ascii="Times New Roman" w:hAnsi="Times New Roman" w:eastAsia="宋体"/>
          <w:b/>
          <w:i w:val="0"/>
          <w:sz w:val="21"/>
        </w:rPr>
        <w:t>海啸强度等级</w:t>
      </w:r>
      <w:r>
        <w:rPr>
          <w:rFonts w:ascii="Times New Roman" w:hAnsi="Times New Roman" w:eastAsia="宋体"/>
          <w:b w:val="0"/>
          <w:i w:val="0"/>
          <w:sz w:val="21"/>
        </w:rPr>
        <w:t>：按破坏程度划分等级（如 Soloviev 的 6 级方案，从“轻微”到“极大灾难”），便于灾害评估与历史海啸的对比。</w:t>
      </w:r>
    </w:p>
    <w:p>
      <w:pPr>
        <w:pStyle w:val="Heading1"/>
      </w:pPr>
      <w:r>
        <w:rPr>
          <w:rFonts w:ascii="Arial" w:hAnsi="Arial" w:eastAsia="黑体"/>
        </w:rPr>
        <w:t>八、斜坡失稳的典型现象与堰塞湖</w:t>
      </w:r>
    </w:p>
    <w:p>
      <w:pPr>
        <w:pStyle w:val="Heading2"/>
      </w:pPr>
      <w:r>
        <w:rPr>
          <w:rFonts w:ascii="Arial" w:hAnsi="Arial" w:eastAsia="黑体"/>
        </w:rPr>
        <w:t>8.1　滑坡、泥石流与崩塌</w:t>
      </w:r>
    </w:p>
    <w:p>
      <w:pPr>
        <w:spacing w:after="120"/>
        <w:ind w:firstLine="420"/>
      </w:pPr>
      <w:r>
        <w:rPr>
          <w:rFonts w:ascii="Times New Roman" w:hAnsi="Times New Roman" w:eastAsia="宋体"/>
          <w:b w:val="0"/>
          <w:i w:val="0"/>
          <w:sz w:val="21"/>
        </w:rPr>
        <w:t>地震是斜坡失稳最重要的触发因素之一。地震动使斜坡岩土体承受附加的惯性力、增大了下滑力矩，同时循环加载使土的抗剪强度降低（超静孔隙水压力上升、土的循环软化，饱和砂土甚至发生液化），当抗滑力不足以抵抗下滑力时，斜坡就会失稳。其典型现象有以下三种，如图 8 所示。</w:t>
      </w:r>
    </w:p>
    <w:p>
      <w:pPr>
        <w:keepNext/>
        <w:spacing w:before="160" w:after="40"/>
        <w:jc w:val="center"/>
      </w:pPr>
      <w:r>
        <w:drawing>
          <wp:inline xmlns:a="http://schemas.openxmlformats.org/drawingml/2006/main" xmlns:pic="http://schemas.openxmlformats.org/drawingml/2006/picture">
            <wp:extent cx="5688000" cy="2353655"/>
            <wp:docPr id="8" name="Picture 8"/>
            <wp:cNvGraphicFramePr>
              <a:graphicFrameLocks noChangeAspect="1"/>
            </wp:cNvGraphicFramePr>
            <a:graphic>
              <a:graphicData uri="http://schemas.openxmlformats.org/drawingml/2006/picture">
                <pic:pic>
                  <pic:nvPicPr>
                    <pic:cNvPr id="0" name="fig08_slope.png"/>
                    <pic:cNvPicPr/>
                  </pic:nvPicPr>
                  <pic:blipFill>
                    <a:blip r:embed="rId16"/>
                    <a:stretch>
                      <a:fillRect/>
                    </a:stretch>
                  </pic:blipFill>
                  <pic:spPr>
                    <a:xfrm>
                      <a:off x="0" y="0"/>
                      <a:ext cx="5688000" cy="2353655"/>
                    </a:xfrm>
                    <a:prstGeom prst="rect"/>
                  </pic:spPr>
                </pic:pic>
              </a:graphicData>
            </a:graphic>
          </wp:inline>
        </w:drawing>
      </w:r>
    </w:p>
    <w:p>
      <w:pPr>
        <w:spacing w:after="200"/>
        <w:jc w:val="center"/>
      </w:pPr>
      <w:r>
        <w:rPr>
          <w:rFonts w:ascii="Times New Roman" w:hAnsi="Times New Roman" w:eastAsia="宋体"/>
          <w:sz w:val="19"/>
        </w:rPr>
        <w:t>图 8　地震诱发的斜坡失稳：滑坡（a）、崩塌（b）与泥石流（c）</w:t>
      </w:r>
    </w:p>
    <w:p>
      <w:pPr>
        <w:pStyle w:val="ListBullet"/>
        <w:spacing w:after="40" w:line="312" w:lineRule="auto"/>
        <w:ind w:left="425"/>
      </w:pPr>
      <w:r>
        <w:rPr>
          <w:rFonts w:ascii="Times New Roman" w:hAnsi="Times New Roman" w:eastAsia="宋体"/>
          <w:b/>
          <w:i w:val="0"/>
          <w:sz w:val="21"/>
        </w:rPr>
        <w:t>滑坡</w:t>
      </w:r>
      <w:r>
        <w:rPr>
          <w:rFonts w:ascii="Times New Roman" w:hAnsi="Times New Roman" w:eastAsia="宋体"/>
          <w:b w:val="0"/>
          <w:i w:val="0"/>
          <w:sz w:val="21"/>
        </w:rPr>
        <w:t>：斜坡上的岩土体沿某一滑动面（软弱面、软弱带）整体向下滑动，典型特征为后缘拉裂、前缘鼓胀，坡面上出现滑坡平台、鼓丘与裂缝；高速、大体积的滑坡可以直接堵塞河道，形成堰塞湖；</w:t>
      </w:r>
    </w:p>
    <w:p>
      <w:pPr>
        <w:pStyle w:val="ListBullet"/>
        <w:spacing w:after="40" w:line="312" w:lineRule="auto"/>
        <w:ind w:left="425"/>
      </w:pPr>
      <w:r>
        <w:rPr>
          <w:rFonts w:ascii="Times New Roman" w:hAnsi="Times New Roman" w:eastAsia="宋体"/>
          <w:b/>
          <w:i w:val="0"/>
          <w:sz w:val="21"/>
        </w:rPr>
        <w:t>泥石流</w:t>
      </w:r>
      <w:r>
        <w:rPr>
          <w:rFonts w:ascii="Times New Roman" w:hAnsi="Times New Roman" w:eastAsia="宋体"/>
          <w:b w:val="0"/>
          <w:i w:val="0"/>
          <w:sz w:val="21"/>
        </w:rPr>
        <w:t>：含有大量泥沙、石块的高浓度固液两相流，沿沟谷快速下泄。地震为其提供了大量松散固体物质（滑坡与崩塌的堆积体），在降雨或冰雪融水的激发下形成。它具有突发性强、流速高（数米每秒至十几米每秒）、容重大、冲淤剧烈等特点，常在沟口形成堆积扇，淤埋村镇、道路，堵塞河道；</w:t>
      </w:r>
    </w:p>
    <w:p>
      <w:pPr>
        <w:pStyle w:val="ListBullet"/>
        <w:spacing w:after="40" w:line="312" w:lineRule="auto"/>
        <w:ind w:left="425"/>
      </w:pPr>
      <w:r>
        <w:rPr>
          <w:rFonts w:ascii="Times New Roman" w:hAnsi="Times New Roman" w:eastAsia="宋体"/>
          <w:b/>
          <w:i w:val="0"/>
          <w:sz w:val="21"/>
        </w:rPr>
        <w:t>崩塌</w:t>
      </w:r>
      <w:r>
        <w:rPr>
          <w:rFonts w:ascii="Times New Roman" w:hAnsi="Times New Roman" w:eastAsia="宋体"/>
          <w:b w:val="0"/>
          <w:i w:val="0"/>
          <w:sz w:val="21"/>
        </w:rPr>
        <w:t>：陡崖（陡倾坡）上的岩土体在重力与地震力作用下脱离母体，突然向下崩落、翻滚、跳跃，并堆积于坡脚形成倒石堆（崩积物）。多发生在坡度大于约 50°~60°、岩体坚硬而节理裂隙发育的地段。</w:t>
      </w:r>
    </w:p>
    <w:p>
      <w:pPr>
        <w:spacing w:after="80"/>
        <w:ind w:firstLine="420"/>
      </w:pPr>
      <w:r>
        <w:rPr>
          <w:rFonts w:ascii="Times New Roman" w:hAnsi="Times New Roman" w:eastAsia="宋体"/>
          <w:b w:val="0"/>
          <w:i w:val="0"/>
          <w:sz w:val="21"/>
        </w:rPr>
        <w:t>三者之间联系密切：滑坡与崩塌的堆积体是泥石流的主要物源，而滑坡与泥石流的堆积体又可能堵塞河道形成堰塞湖。由此构成“地震 → 崩塌与滑坡 → 泥石流 → 堰塞湖 → 溃决洪水”的灾害链，一次大地震引发的次生灾害往往延续数年。</w:t>
      </w:r>
    </w:p>
    <w:p>
      <w:pPr>
        <w:pStyle w:val="Heading2"/>
      </w:pPr>
      <w:r>
        <w:rPr>
          <w:rFonts w:ascii="Arial" w:hAnsi="Arial" w:eastAsia="黑体"/>
        </w:rPr>
        <w:t>8.2　堰塞湖及其危害</w:t>
      </w:r>
    </w:p>
    <w:p>
      <w:pPr>
        <w:spacing w:after="120"/>
        <w:ind w:firstLine="420"/>
      </w:pPr>
      <w:r>
        <w:rPr>
          <w:rFonts w:ascii="Times New Roman" w:hAnsi="Times New Roman" w:eastAsia="宋体"/>
          <w:b w:val="0"/>
          <w:i w:val="0"/>
          <w:sz w:val="21"/>
        </w:rPr>
        <w:t>堰塞湖是指地震引发的滑坡、崩塌或泥石流的堆积体（或落石）堵塞河流（河道、峡谷）后，上游水位壅高而形成的天然湖泊，如图 9 所示。典型实例有 1933 年四川叠溪地震堰塞湖、2008 年汶川地震唐家山堰塞湖、2018 年金沙江白格堰塞湖等。</w:t>
      </w:r>
    </w:p>
    <w:p>
      <w:pPr>
        <w:keepNext/>
        <w:spacing w:before="160" w:after="40"/>
        <w:jc w:val="center"/>
      </w:pPr>
      <w:r>
        <w:drawing>
          <wp:inline xmlns:a="http://schemas.openxmlformats.org/drawingml/2006/main" xmlns:pic="http://schemas.openxmlformats.org/drawingml/2006/picture">
            <wp:extent cx="4896000" cy="2689352"/>
            <wp:docPr id="9" name="Picture 9"/>
            <wp:cNvGraphicFramePr>
              <a:graphicFrameLocks noChangeAspect="1"/>
            </wp:cNvGraphicFramePr>
            <a:graphic>
              <a:graphicData uri="http://schemas.openxmlformats.org/drawingml/2006/picture">
                <pic:pic>
                  <pic:nvPicPr>
                    <pic:cNvPr id="0" name="fig09_barrier.png"/>
                    <pic:cNvPicPr/>
                  </pic:nvPicPr>
                  <pic:blipFill>
                    <a:blip r:embed="rId17"/>
                    <a:stretch>
                      <a:fillRect/>
                    </a:stretch>
                  </pic:blipFill>
                  <pic:spPr>
                    <a:xfrm>
                      <a:off x="0" y="0"/>
                      <a:ext cx="4896000" cy="2689352"/>
                    </a:xfrm>
                    <a:prstGeom prst="rect"/>
                  </pic:spPr>
                </pic:pic>
              </a:graphicData>
            </a:graphic>
          </wp:inline>
        </w:drawing>
      </w:r>
    </w:p>
    <w:p>
      <w:pPr>
        <w:spacing w:after="200"/>
        <w:jc w:val="center"/>
      </w:pPr>
      <w:r>
        <w:rPr>
          <w:rFonts w:ascii="Times New Roman" w:hAnsi="Times New Roman" w:eastAsia="宋体"/>
          <w:sz w:val="19"/>
        </w:rPr>
        <w:t>图 9　堰塞湖的形成与危害示意图</w:t>
      </w:r>
    </w:p>
    <w:p>
      <w:pPr>
        <w:spacing w:after="80"/>
        <w:ind w:firstLine="420"/>
      </w:pPr>
      <w:r>
        <w:rPr>
          <w:rFonts w:ascii="Times New Roman" w:hAnsi="Times New Roman" w:eastAsia="宋体"/>
          <w:b w:val="0"/>
          <w:i w:val="0"/>
          <w:sz w:val="21"/>
        </w:rPr>
        <w:t>堰塞湖的危害主要体现在以下几个方面：</w:t>
      </w:r>
    </w:p>
    <w:p>
      <w:pPr>
        <w:pStyle w:val="ListBullet"/>
        <w:spacing w:after="40" w:line="312" w:lineRule="auto"/>
        <w:ind w:left="425"/>
      </w:pPr>
      <w:r>
        <w:rPr>
          <w:rFonts w:ascii="Times New Roman" w:hAnsi="Times New Roman" w:eastAsia="宋体"/>
          <w:b/>
          <w:i w:val="0"/>
          <w:sz w:val="21"/>
        </w:rPr>
        <w:t>上游淹没</w:t>
      </w:r>
      <w:r>
        <w:rPr>
          <w:rFonts w:ascii="Times New Roman" w:hAnsi="Times New Roman" w:eastAsia="宋体"/>
          <w:b w:val="0"/>
          <w:i w:val="0"/>
          <w:sz w:val="21"/>
        </w:rPr>
        <w:t>：水位持续上涨，淹没上游的村镇、道路、耕地与基础设施，迫使居民紧急撤离；</w:t>
      </w:r>
    </w:p>
    <w:p>
      <w:pPr>
        <w:pStyle w:val="ListBullet"/>
        <w:spacing w:after="40" w:line="312" w:lineRule="auto"/>
        <w:ind w:left="425"/>
      </w:pPr>
      <w:r>
        <w:rPr>
          <w:rFonts w:ascii="Times New Roman" w:hAnsi="Times New Roman" w:eastAsia="宋体"/>
          <w:b/>
          <w:i w:val="0"/>
          <w:sz w:val="21"/>
        </w:rPr>
        <w:t>溃决洪水（最大威胁）</w:t>
      </w:r>
      <w:r>
        <w:rPr>
          <w:rFonts w:ascii="Times New Roman" w:hAnsi="Times New Roman" w:eastAsia="宋体"/>
          <w:b w:val="0"/>
          <w:i w:val="0"/>
          <w:sz w:val="21"/>
        </w:rPr>
        <w:t>：堰塞体是松散的天然堆积体，没有溢洪道、防渗设施和坝体结构，抗冲刷能力差。当水位上涨到一定程度时，极易漫顶或整体失稳而突然溃决，形成洪峰流量远大于天然洪水的溃坝洪水，沿程冲毁下游的城镇、道路与桥梁，造成严重的人员伤亡；</w:t>
      </w:r>
    </w:p>
    <w:p>
      <w:pPr>
        <w:pStyle w:val="ListBullet"/>
        <w:spacing w:after="40" w:line="312" w:lineRule="auto"/>
        <w:ind w:left="425"/>
      </w:pPr>
      <w:r>
        <w:rPr>
          <w:rFonts w:ascii="Times New Roman" w:hAnsi="Times New Roman" w:eastAsia="宋体"/>
          <w:b/>
          <w:i w:val="0"/>
          <w:sz w:val="21"/>
        </w:rPr>
        <w:t>次生灾害链</w:t>
      </w:r>
      <w:r>
        <w:rPr>
          <w:rFonts w:ascii="Times New Roman" w:hAnsi="Times New Roman" w:eastAsia="宋体"/>
          <w:b w:val="0"/>
          <w:i w:val="0"/>
          <w:sz w:val="21"/>
        </w:rPr>
        <w:t>：溃决洪水强烈冲刷岸坡，诱发新的滑坡、崩塌与泥石流，再次堵塞河道，形成新的堰塞湖；</w:t>
      </w:r>
    </w:p>
    <w:p>
      <w:pPr>
        <w:pStyle w:val="ListBullet"/>
        <w:spacing w:after="40" w:line="312" w:lineRule="auto"/>
        <w:ind w:left="425"/>
      </w:pPr>
      <w:r>
        <w:rPr>
          <w:rFonts w:ascii="Times New Roman" w:hAnsi="Times New Roman" w:eastAsia="宋体"/>
          <w:b/>
          <w:i w:val="0"/>
          <w:sz w:val="21"/>
        </w:rPr>
        <w:t>长期影响</w:t>
      </w:r>
      <w:r>
        <w:rPr>
          <w:rFonts w:ascii="Times New Roman" w:hAnsi="Times New Roman" w:eastAsia="宋体"/>
          <w:b w:val="0"/>
          <w:i w:val="0"/>
          <w:sz w:val="21"/>
        </w:rPr>
        <w:t>：库水位的骤升骤降改变岸坡的应力状态，可诱发岸坡失稳；残留的堆积体抬高河床，影响行洪与航运；</w:t>
      </w:r>
    </w:p>
    <w:p>
      <w:pPr>
        <w:pStyle w:val="ListBullet"/>
        <w:spacing w:after="40" w:line="312" w:lineRule="auto"/>
        <w:ind w:left="425"/>
      </w:pPr>
      <w:r>
        <w:rPr>
          <w:rFonts w:ascii="Times New Roman" w:hAnsi="Times New Roman" w:eastAsia="宋体"/>
          <w:b/>
          <w:i w:val="0"/>
          <w:sz w:val="21"/>
        </w:rPr>
        <w:t>抢险困难</w:t>
      </w:r>
      <w:r>
        <w:rPr>
          <w:rFonts w:ascii="Times New Roman" w:hAnsi="Times New Roman" w:eastAsia="宋体"/>
          <w:b w:val="0"/>
          <w:i w:val="0"/>
          <w:sz w:val="21"/>
        </w:rPr>
        <w:t>：堰塞体多位于偏远山区、交通中断，而险情发展迅速，救灾抢险的难度极大。</w:t>
      </w:r>
    </w:p>
    <w:p>
      <w:pPr>
        <w:spacing w:after="80"/>
        <w:ind w:firstLine="420"/>
      </w:pPr>
      <w:r>
        <w:rPr>
          <w:rFonts w:ascii="Times New Roman" w:hAnsi="Times New Roman" w:eastAsia="宋体"/>
          <w:b w:val="0"/>
          <w:i w:val="0"/>
          <w:sz w:val="21"/>
        </w:rPr>
        <w:t>堰塞湖的处置以减少溃决风险为核心，主要措施包括：加强水位、渗流与堰塞体稳定性的监测与预警，及时转移下游人员；在堰塞体上开挖泄流槽（导流明渠）控制水位、降低漫顶风险；必要时实施机械开挖或爆破以降低堰塞体高度。</w:t>
      </w:r>
    </w:p>
    <w:p>
      <w:r>
        <w:br w:type="page"/>
      </w:r>
    </w:p>
    <w:p>
      <w:pPr>
        <w:pStyle w:val="Heading1"/>
      </w:pPr>
      <w:r>
        <w:rPr>
          <w:rFonts w:ascii="Arial" w:hAnsi="Arial" w:eastAsia="黑体"/>
        </w:rPr>
        <w:t>附录 A　AI 辅助完成本次作业的过程说明</w:t>
      </w:r>
    </w:p>
    <w:p>
      <w:pPr>
        <w:spacing w:after="80"/>
        <w:ind w:firstLine="420"/>
      </w:pPr>
      <w:r>
        <w:rPr>
          <w:rFonts w:ascii="Times New Roman" w:hAnsi="Times New Roman" w:eastAsia="宋体"/>
          <w:b w:val="0"/>
          <w:i w:val="0"/>
          <w:sz w:val="21"/>
        </w:rPr>
        <w:t>本次作业采用 AI 辅助与人工核对相结合的方式完成，具体步骤如下。</w:t>
      </w:r>
    </w:p>
    <w:p>
      <w:pPr>
        <w:spacing w:after="60"/>
      </w:pPr>
      <w:r>
        <w:rPr>
          <w:rFonts w:ascii="Times New Roman" w:hAnsi="Times New Roman" w:eastAsia="宋体"/>
          <w:b/>
          <w:i w:val="0"/>
          <w:sz w:val="21"/>
        </w:rPr>
        <w:t>1. 题目识别</w:t>
      </w:r>
      <w:r>
        <w:rPr>
          <w:rFonts w:ascii="Times New Roman" w:hAnsi="Times New Roman" w:eastAsia="宋体"/>
          <w:b w:val="0"/>
          <w:i w:val="0"/>
          <w:sz w:val="21"/>
        </w:rPr>
        <w:t>：把作业的 docx/pdf 文件交由 AI 解析，提取全部 8 道题目与题图（如第 4 题二层介质几何图中的 A、B 震源位置、h1、H、x 等参数），整理成任务清单。</w:t>
      </w:r>
    </w:p>
    <w:p>
      <w:pPr>
        <w:spacing w:after="60"/>
      </w:pPr>
      <w:r>
        <w:rPr>
          <w:rFonts w:ascii="Times New Roman" w:hAnsi="Times New Roman" w:eastAsia="宋体"/>
          <w:b/>
          <w:i w:val="0"/>
          <w:sz w:val="21"/>
        </w:rPr>
        <w:t>2. 知识框架搭建</w:t>
      </w:r>
      <w:r>
        <w:rPr>
          <w:rFonts w:ascii="Times New Roman" w:hAnsi="Times New Roman" w:eastAsia="宋体"/>
          <w:b w:val="0"/>
          <w:i w:val="0"/>
          <w:sz w:val="21"/>
        </w:rPr>
        <w:t>：由 AI 依据地震学教科书的知识体系逐题整理要点：体波与面波、斯涅耳定律与首波、震级与震级饱和、烈度与等震线、海啸、斜坡失稳与堰塞湖，并给出论述题的论证结构。</w:t>
      </w:r>
    </w:p>
    <w:p>
      <w:pPr>
        <w:spacing w:after="60"/>
      </w:pPr>
      <w:r>
        <w:rPr>
          <w:rFonts w:ascii="Times New Roman" w:hAnsi="Times New Roman" w:eastAsia="宋体"/>
          <w:b/>
          <w:i w:val="0"/>
          <w:sz w:val="21"/>
        </w:rPr>
        <w:t>3. 公式推导与校验</w:t>
      </w:r>
      <w:r>
        <w:rPr>
          <w:rFonts w:ascii="Times New Roman" w:hAnsi="Times New Roman" w:eastAsia="宋体"/>
          <w:b w:val="0"/>
          <w:i w:val="0"/>
          <w:sz w:val="21"/>
        </w:rPr>
        <w:t>：第 4 题的首波走时公式由 AI 给出完整推导：先按临界角条件把射线分解为下行段、沿界面滑行段与上行段，再用镜像法求反射波路径；最后用 H → 0 的退化检验两种震源情况下公式的一致性。</w:t>
      </w:r>
    </w:p>
    <w:p>
      <w:pPr>
        <w:spacing w:after="60"/>
      </w:pPr>
      <w:r>
        <w:rPr>
          <w:rFonts w:ascii="Times New Roman" w:hAnsi="Times New Roman" w:eastAsia="宋体"/>
          <w:b/>
          <w:i w:val="0"/>
          <w:sz w:val="21"/>
        </w:rPr>
        <w:t>4. 图件绘制</w:t>
      </w:r>
      <w:r>
        <w:rPr>
          <w:rFonts w:ascii="Times New Roman" w:hAnsi="Times New Roman" w:eastAsia="宋体"/>
          <w:b w:val="0"/>
          <w:i w:val="0"/>
          <w:sz w:val="21"/>
        </w:rPr>
        <w:t>：由 AI 编写绘图脚本（Python + Pillow）生成全部示意图。其中图 3a 的频散曲线是按勒夫波频散方程数值求解得到的真实算例，图 3b 的波列按群速度合成，图 4、图 5 的射线几何与走时曲线由公式直接计算，不是随意绘出的示意曲线。</w:t>
      </w:r>
    </w:p>
    <w:p>
      <w:pPr>
        <w:spacing w:after="60"/>
      </w:pPr>
      <w:r>
        <w:rPr>
          <w:rFonts w:ascii="Times New Roman" w:hAnsi="Times New Roman" w:eastAsia="宋体"/>
          <w:b/>
          <w:i w:val="0"/>
          <w:sz w:val="21"/>
        </w:rPr>
        <w:t>5. 文档生成与排版校核</w:t>
      </w:r>
      <w:r>
        <w:rPr>
          <w:rFonts w:ascii="Times New Roman" w:hAnsi="Times New Roman" w:eastAsia="宋体"/>
          <w:b w:val="0"/>
          <w:i w:val="0"/>
          <w:sz w:val="21"/>
        </w:rPr>
        <w:t>：由 AI 脚本生成 docx 文档（包含原生 Word 公式、表格与插图），再把文档逐页渲染为图片进行版面检查，修正字体、行距、图注与公式位置等问题。</w:t>
      </w:r>
    </w:p>
    <w:p>
      <w:pPr>
        <w:spacing w:after="60"/>
      </w:pPr>
      <w:r>
        <w:rPr>
          <w:rFonts w:ascii="Times New Roman" w:hAnsi="Times New Roman" w:eastAsia="宋体"/>
          <w:b/>
          <w:i w:val="0"/>
          <w:sz w:val="21"/>
        </w:rPr>
        <w:t>6. 人工复核</w:t>
      </w:r>
      <w:r>
        <w:rPr>
          <w:rFonts w:ascii="Times New Roman" w:hAnsi="Times New Roman" w:eastAsia="宋体"/>
          <w:b w:val="0"/>
          <w:i w:val="0"/>
          <w:sz w:val="21"/>
        </w:rPr>
        <w:t>：最后由本人逐题核对内容与结论，检查公式推导、术语与数据（震级、年份等）是否与教科书一致。</w:t>
      </w:r>
    </w:p>
    <w:p>
      <w:pPr>
        <w:spacing w:after="80"/>
        <w:ind w:firstLine="420"/>
      </w:pPr>
      <w:r>
        <w:rPr>
          <w:rFonts w:ascii="Times New Roman" w:hAnsi="Times New Roman" w:eastAsia="宋体"/>
          <w:b w:val="0"/>
          <w:i w:val="0"/>
          <w:sz w:val="21"/>
        </w:rPr>
        <w:t>使用体会：AI 在知识整理、公式推导与绘图效率方面的优势明显，但必须由人工核对，尤其是公式推导的中间步骤、历史事件的年份与震级以及图件的物理正确性。把“提问—检查—修正”作为一个循环，比要求 AI 一次性给出全部答案更可靠。</w:t>
      </w:r>
    </w:p>
    <w:p>
      <w:pPr>
        <w:pStyle w:val="Heading1"/>
      </w:pPr>
      <w:r>
        <w:rPr>
          <w:rFonts w:ascii="Arial" w:hAnsi="Arial" w:eastAsia="黑体"/>
        </w:rPr>
        <w:t>附录 B　主要参考资料</w:t>
      </w:r>
    </w:p>
    <w:p>
      <w:pPr>
        <w:spacing w:after="60"/>
        <w:ind w:left="425" w:hanging="425"/>
      </w:pPr>
      <w:r>
        <w:rPr>
          <w:rFonts w:ascii="Times New Roman" w:hAnsi="Times New Roman" w:eastAsia="宋体"/>
          <w:sz w:val="19"/>
        </w:rPr>
        <w:t>万永革. 地震学导论. 北京: 科学出版社, 2016.</w:t>
      </w:r>
    </w:p>
    <w:p>
      <w:pPr>
        <w:spacing w:after="60"/>
        <w:ind w:left="425" w:hanging="425"/>
      </w:pPr>
      <w:r>
        <w:rPr>
          <w:rFonts w:ascii="Times New Roman" w:hAnsi="Times New Roman" w:eastAsia="宋体"/>
          <w:sz w:val="19"/>
        </w:rPr>
        <w:t>Lay T, Wallace T C. Modern Global Seismology. San Diego: Academic Press, 1995.</w:t>
      </w:r>
    </w:p>
    <w:p>
      <w:pPr>
        <w:spacing w:after="60"/>
        <w:ind w:left="425" w:hanging="425"/>
      </w:pPr>
      <w:r>
        <w:rPr>
          <w:rFonts w:ascii="Times New Roman" w:hAnsi="Times New Roman" w:eastAsia="宋体"/>
          <w:sz w:val="19"/>
        </w:rPr>
        <w:t>Aki K, Richards P G. Quantitative Seismology (2nd ed.). Sausalito: University Science Books, 2002.</w:t>
      </w:r>
    </w:p>
    <w:p>
      <w:pPr>
        <w:spacing w:after="60"/>
        <w:ind w:left="425" w:hanging="425"/>
      </w:pPr>
      <w:r>
        <w:rPr>
          <w:rFonts w:ascii="Times New Roman" w:hAnsi="Times New Roman" w:eastAsia="宋体"/>
          <w:sz w:val="19"/>
        </w:rPr>
        <w:t>Shearer P M. Introduction to Seismology (3rd ed.). Cambridge: Cambridge University Press, 2019.</w:t>
      </w:r>
    </w:p>
    <w:p>
      <w:pPr>
        <w:spacing w:after="60"/>
        <w:ind w:left="425" w:hanging="425"/>
      </w:pPr>
      <w:r>
        <w:rPr>
          <w:rFonts w:ascii="Times New Roman" w:hAnsi="Times New Roman" w:eastAsia="宋体"/>
          <w:sz w:val="19"/>
        </w:rPr>
        <w:t>Bolt B A. Earthquakes (5th ed.). New York: W. H. Freeman, 2005.</w:t>
      </w:r>
    </w:p>
    <w:p>
      <w:pPr>
        <w:spacing w:after="60"/>
        <w:ind w:left="425" w:hanging="425"/>
      </w:pPr>
      <w:r>
        <w:rPr>
          <w:rFonts w:ascii="Times New Roman" w:hAnsi="Times New Roman" w:eastAsia="宋体"/>
          <w:sz w:val="19"/>
        </w:rPr>
        <w:t>Kanamori H. The energy release in great earthquakes. Journal of Geophysical Research, 1977, 82(20): 2981-2987.</w:t>
      </w:r>
    </w:p>
    <w:p>
      <w:pPr>
        <w:spacing w:after="60"/>
        <w:ind w:left="425" w:hanging="425"/>
      </w:pPr>
      <w:r>
        <w:rPr>
          <w:rFonts w:ascii="Times New Roman" w:hAnsi="Times New Roman" w:eastAsia="宋体"/>
          <w:sz w:val="19"/>
        </w:rPr>
        <w:t>Hanks T C, Kanamori H. A moment magnitude scale. Journal of Geophysical Research, 1979, 84(B5): 2348-2350.</w:t>
      </w:r>
    </w:p>
    <w:p>
      <w:pPr>
        <w:spacing w:after="60"/>
        <w:ind w:left="425" w:hanging="425"/>
      </w:pPr>
      <w:r>
        <w:rPr>
          <w:rFonts w:ascii="Times New Roman" w:hAnsi="Times New Roman" w:eastAsia="宋体"/>
          <w:sz w:val="19"/>
        </w:rPr>
        <w:t>Abe K. Quantification of tsunamigenic earthquakes by the Mt scale. Tectonophysics, 1989, 166(1-3): 27-34.</w:t>
      </w:r>
    </w:p>
    <w:p>
      <w:pPr>
        <w:spacing w:after="60"/>
        <w:ind w:left="425" w:hanging="425"/>
      </w:pPr>
      <w:r>
        <w:rPr>
          <w:rFonts w:ascii="Times New Roman" w:hAnsi="Times New Roman" w:eastAsia="宋体"/>
          <w:sz w:val="19"/>
        </w:rPr>
        <w:t>中华人民共和国国家标准. 中国地震烈度表: GB/T 17742-2020. 北京: 中国标准出版社, 2020.</w:t>
      </w:r>
    </w:p>
    <w:p>
      <w:pPr>
        <w:spacing w:after="60"/>
        <w:ind w:left="425" w:hanging="425"/>
      </w:pPr>
      <w:r>
        <w:rPr>
          <w:rFonts w:ascii="Times New Roman" w:hAnsi="Times New Roman" w:eastAsia="宋体"/>
          <w:sz w:val="19"/>
        </w:rPr>
        <w:t>刘恢先 主编. 唐山大地震震害. 北京: 地震出版社, 1985.</w:t>
      </w:r>
    </w:p>
    <w:sectPr w:rsidR="00FC693F" w:rsidRPr="0006063C" w:rsidSect="00034616">
      <w:pgSz w:w="11906" w:h="16838"/>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before="0"/>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00" w:lineRule="auto"/>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Arial" w:hAnsi="Arial"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jc w:val="center"/>
    </w:pPr>
    <w:rPr>
      <w:rFonts w:asciiTheme="majorHAnsi" w:eastAsiaTheme="majorEastAsia" w:hAnsiTheme="majorHAnsi" w:cstheme="majorBidi" w:ascii="Arial" w:hAnsi="Arial" w:eastAsia="黑体"/>
      <w:b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