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United Church of Rogers Park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Board Chairperson – Matthew McMunn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Co-Chair – Helen Youngberg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Members: Steven Harris, Red Holdridge, Brandon Pond, Sheila Mangler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Financial Manager: Carol Baucus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