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E2A5" w14:textId="4D00020B" w:rsidR="00263F31" w:rsidRDefault="009212B6">
      <w:hyperlink r:id="rId4" w:history="1">
        <w:r w:rsidRPr="000D0FC5">
          <w:rPr>
            <w:rStyle w:val="Hyperlink"/>
          </w:rPr>
          <w:t>http://www.europarl.europa.eu/news/en/press-room/20170110IPR57613/robots-legal-affairs-committee-calls-for-eu-wide-rules</w:t>
        </w:r>
      </w:hyperlink>
    </w:p>
    <w:p w14:paraId="36C198C4" w14:textId="77777777" w:rsidR="009212B6" w:rsidRDefault="009212B6">
      <w:bookmarkStart w:id="0" w:name="_GoBack"/>
      <w:bookmarkEnd w:id="0"/>
    </w:p>
    <w:sectPr w:rsidR="0092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58"/>
    <w:rsid w:val="00234CCA"/>
    <w:rsid w:val="00263F31"/>
    <w:rsid w:val="007A2FD2"/>
    <w:rsid w:val="009212B6"/>
    <w:rsid w:val="00954DFC"/>
    <w:rsid w:val="00D8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C40DA"/>
  <w15:chartTrackingRefBased/>
  <w15:docId w15:val="{7A61AE57-E631-4BBE-98CB-A9A06F14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roparl.europa.eu/news/en/press-room/20170110IPR57613/robots-legal-affairs-committee-calls-for-eu-wide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2018-05-14T06:43:00Z</dcterms:created>
  <dcterms:modified xsi:type="dcterms:W3CDTF">2018-05-14T06:43:00Z</dcterms:modified>
</cp:coreProperties>
</file>